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85DB0" w:rsidP="004D2828" w:rsidRDefault="00385DB0" w14:paraId="72CEC857" w14:textId="77777777">
      <w:pPr>
        <w:spacing w:after="0"/>
        <w:jc w:val="center"/>
        <w:rPr>
          <w:rFonts w:ascii="IAS Ribbon Sans Bold" w:hAnsi="IAS Ribbon Sans Bold" w:eastAsia="Calibri" w:cs="Calibri"/>
          <w:b/>
          <w:bCs/>
          <w:sz w:val="28"/>
          <w:szCs w:val="28"/>
        </w:rPr>
      </w:pPr>
    </w:p>
    <w:p w:rsidR="00385DB0" w:rsidP="004D2828" w:rsidRDefault="00385DB0" w14:paraId="52C4345E" w14:textId="77777777">
      <w:pPr>
        <w:spacing w:after="0"/>
        <w:jc w:val="center"/>
        <w:rPr>
          <w:rFonts w:ascii="IAS Ribbon Sans Bold" w:hAnsi="IAS Ribbon Sans Bold" w:eastAsia="Calibri" w:cs="Calibri"/>
          <w:b/>
          <w:bCs/>
          <w:sz w:val="28"/>
          <w:szCs w:val="28"/>
        </w:rPr>
      </w:pPr>
    </w:p>
    <w:p w:rsidR="00385DB0" w:rsidP="004D2828" w:rsidRDefault="00385DB0" w14:paraId="42B4E625" w14:textId="614CE2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IAS Ribbon Sans Light" w:hAnsi="IAS Ribbon Sans Light" w:cs="Segoe UI"/>
          <w:sz w:val="72"/>
          <w:szCs w:val="72"/>
          <w:lang w:val="en-GB"/>
        </w:rPr>
        <w:t>APPLICATION FORM</w:t>
      </w:r>
    </w:p>
    <w:p w:rsidR="00385DB0" w:rsidP="01F5F324" w:rsidRDefault="00385DB0" w14:paraId="30EDF60E" w14:textId="4226BB1B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color w:val="E0001B"/>
          <w:sz w:val="18"/>
          <w:szCs w:val="18"/>
        </w:rPr>
      </w:pPr>
      <w:r w:rsidRPr="66D99CC9" w:rsidR="16FF3C33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IAS 2023</w:t>
      </w:r>
      <w:r w:rsidRPr="66D99CC9" w:rsidR="00385DB0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 P</w:t>
      </w:r>
      <w:r w:rsidRPr="66D99CC9" w:rsidR="00385DB0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osit</w:t>
      </w:r>
      <w:r w:rsidRPr="66D99CC9" w:rsidR="00385DB0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 xml:space="preserve">ive Lounge </w:t>
      </w:r>
      <w:r w:rsidRPr="66D99CC9" w:rsidR="5E531556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c</w:t>
      </w:r>
      <w:r w:rsidRPr="66D99CC9" w:rsidR="00385DB0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o</w:t>
      </w:r>
      <w:r w:rsidRPr="66D99CC9" w:rsidR="00385DB0">
        <w:rPr>
          <w:rStyle w:val="normaltextrun"/>
          <w:rFonts w:ascii="IAS Ribbon Sans Bold" w:hAnsi="IAS Ribbon Sans Bold" w:cs="Segoe UI"/>
          <w:color w:val="E0001B"/>
          <w:sz w:val="36"/>
          <w:szCs w:val="36"/>
          <w:lang w:val="en-GB"/>
        </w:rPr>
        <w:t>nsultant </w:t>
      </w:r>
      <w:r w:rsidRPr="66D99CC9" w:rsidR="00385DB0">
        <w:rPr>
          <w:rStyle w:val="eop"/>
          <w:rFonts w:ascii="IAS Ribbon Sans Bold" w:hAnsi="IAS Ribbon Sans Bold" w:cs="Segoe UI"/>
          <w:color w:val="E0001B"/>
          <w:sz w:val="36"/>
          <w:szCs w:val="36"/>
        </w:rPr>
        <w:t> </w:t>
      </w:r>
    </w:p>
    <w:p w:rsidRPr="00385DB0" w:rsidR="5DEBC10A" w:rsidP="004D2828" w:rsidRDefault="00385DB0" w14:paraId="21F98E70" w14:textId="43B87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IAS Ribbon Sans Bold" w:hAnsi="IAS Ribbon Sans Bold" w:cs="Segoe UI"/>
          <w:sz w:val="20"/>
          <w:szCs w:val="20"/>
        </w:rPr>
        <w:t> </w:t>
      </w:r>
    </w:p>
    <w:p w:rsidRPr="00385DB0" w:rsidR="5DEBC10A" w:rsidP="004D2828" w:rsidRDefault="5DEBC10A" w14:paraId="326993E7" w14:textId="06D1972E">
      <w:pPr>
        <w:spacing w:after="0"/>
        <w:rPr>
          <w:rFonts w:ascii="IAS Ribbon Sans Regular" w:hAnsi="IAS Ribbon Sans Regular" w:eastAsia="Calibri" w:cs="Calibri"/>
        </w:rPr>
      </w:pPr>
    </w:p>
    <w:p w:rsidRPr="00385DB0" w:rsidR="5D9CCE07" w:rsidP="004D2828" w:rsidRDefault="5D9CCE07" w14:paraId="0A65DB6B" w14:textId="70FB34DA">
      <w:pPr>
        <w:spacing w:after="0" w:line="240" w:lineRule="auto"/>
        <w:ind w:right="26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The 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IAS – 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the International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AIDS 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Society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–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encourages applications from candidates with vision, global experience in HIV and AIDS, proven ability to forge partnerships and relevant experience to complement the skills of the</w:t>
      </w:r>
      <w:r w:rsidRPr="66D99CC9" w:rsidR="660B7FF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</w:t>
      </w:r>
      <w:r w:rsidRPr="66D99CC9" w:rsidR="60C6BD5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P</w:t>
      </w:r>
      <w:r w:rsidRPr="66D99CC9" w:rsidR="660B7FF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ositive</w:t>
      </w:r>
      <w:r w:rsidRPr="66D99CC9" w:rsidR="660B7FF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</w:t>
      </w:r>
      <w:r w:rsidRPr="66D99CC9" w:rsidR="68DEF5A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L</w:t>
      </w:r>
      <w:r w:rsidRPr="66D99CC9" w:rsidR="660B7FF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ounge </w:t>
      </w:r>
      <w:r w:rsidRPr="66D99CC9" w:rsidR="63AF0CB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w</w:t>
      </w:r>
      <w:r w:rsidRPr="66D99CC9" w:rsidR="660B7FF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orking </w:t>
      </w:r>
      <w:r w:rsidRPr="66D99CC9" w:rsidR="4368343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g</w:t>
      </w:r>
      <w:r w:rsidRPr="66D99CC9" w:rsidR="660B7FF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roup who wil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l </w:t>
      </w:r>
      <w:r w:rsidRPr="66D99CC9" w:rsidR="08C22462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advise the IAS secretariat on 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the </w:t>
      </w:r>
      <w:r w:rsidRPr="66D99CC9" w:rsidR="5F5AEB68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planning of the</w:t>
      </w:r>
      <w:r w:rsidRPr="66D99CC9" w:rsidR="15354F4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IAS 2023</w:t>
      </w:r>
      <w:r w:rsidRPr="66D99CC9" w:rsidR="5F5AEB68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</w:t>
      </w:r>
      <w:r w:rsidRPr="66D99CC9" w:rsidR="065B017E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P</w:t>
      </w:r>
      <w:r w:rsidRPr="66D99CC9" w:rsidR="1E32739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ositive</w:t>
      </w:r>
      <w:r w:rsidRPr="66D99CC9" w:rsidR="1E32739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</w:t>
      </w:r>
      <w:r w:rsidRPr="66D99CC9" w:rsidR="591641D8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L</w:t>
      </w:r>
      <w:r w:rsidRPr="66D99CC9" w:rsidR="1E32739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ounge. </w:t>
      </w:r>
    </w:p>
    <w:p w:rsidRPr="00385DB0" w:rsidR="5DEBC10A" w:rsidP="004D2828" w:rsidRDefault="5DEBC10A" w14:paraId="73627EA0" w14:textId="6C8FA710">
      <w:pPr>
        <w:spacing w:after="0" w:line="240" w:lineRule="auto"/>
        <w:ind w:left="426" w:right="26" w:hanging="66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</w:p>
    <w:p w:rsidRPr="00385DB0" w:rsidR="6D05C260" w:rsidP="004D2828" w:rsidRDefault="6D05C260" w14:paraId="6BEAE9F0" w14:textId="5A29342F">
      <w:pPr>
        <w:spacing w:after="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1F5F324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In consideration of the </w:t>
      </w:r>
      <w:r w:rsidRPr="01F5F324" w:rsidR="561EDDC1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c</w:t>
      </w:r>
      <w:r w:rsidRPr="01F5F324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onsulting </w:t>
      </w:r>
      <w:r w:rsidRPr="01F5F324" w:rsidR="3D02A3D6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s</w:t>
      </w:r>
      <w:r w:rsidRPr="01F5F324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ervices, IAS shall pay to the </w:t>
      </w:r>
      <w:r w:rsidRPr="01F5F324" w:rsidR="09FAEE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c</w:t>
      </w:r>
      <w:r w:rsidRPr="01F5F324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onsultant a flat fee of US</w:t>
      </w:r>
      <w:r w:rsidRPr="01F5F324" w:rsidR="151091D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D </w:t>
      </w:r>
      <w:r w:rsidRPr="01F5F324" w:rsidR="701C3D25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$</w:t>
      </w:r>
      <w:r w:rsidRPr="01F5F324" w:rsidR="7311B686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4</w:t>
      </w:r>
      <w:r w:rsidRPr="01F5F324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,000</w:t>
      </w:r>
      <w:r w:rsidRPr="01F5F324" w:rsidR="1182818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-</w:t>
      </w:r>
      <w:r w:rsidRPr="01F5F324" w:rsidR="563E55E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</w:t>
      </w:r>
      <w:r w:rsidRPr="01F5F324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(</w:t>
      </w:r>
      <w:r w:rsidRPr="01F5F324" w:rsidR="67628F3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four</w:t>
      </w:r>
      <w:r w:rsidRPr="01F5F324" w:rsidR="6D05C26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thousand US Dollars) (the "Remuneration") for the whole consultancy.</w:t>
      </w:r>
    </w:p>
    <w:p w:rsidRPr="00385DB0" w:rsidR="5DEBC10A" w:rsidP="004D2828" w:rsidRDefault="5DEBC10A" w14:paraId="249658A7" w14:textId="2F9D9554">
      <w:pPr>
        <w:spacing w:after="0" w:line="240" w:lineRule="auto"/>
        <w:ind w:left="426" w:right="26" w:hanging="66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bookmarkStart w:name="_GoBack" w:id="0"/>
      <w:bookmarkEnd w:id="0"/>
    </w:p>
    <w:p w:rsidRPr="00385DB0" w:rsidR="5D9CCE07" w:rsidP="004D2828" w:rsidRDefault="5D9CCE07" w14:paraId="17E4586A" w14:textId="291D578A">
      <w:pPr>
        <w:spacing w:after="0" w:line="240" w:lineRule="auto"/>
        <w:ind w:left="426" w:right="26" w:hanging="66"/>
        <w:jc w:val="center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  <w:r w:rsidRPr="01F5F324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This form is to be returned to the IAS Secretariat by </w:t>
      </w:r>
      <w:r w:rsidRPr="01F5F324" w:rsidR="00385DB0">
        <w:rPr>
          <w:rFonts w:ascii="IAS Ribbon Sans Regular" w:hAnsi="IAS Ribbon Sans Regular" w:eastAsia="Calibri" w:cs="Calibri"/>
          <w:b w:val="1"/>
          <w:bCs w:val="1"/>
          <w:color w:val="000000" w:themeColor="text1" w:themeTint="FF" w:themeShade="FF"/>
          <w:sz w:val="19"/>
          <w:szCs w:val="19"/>
          <w:lang w:val="en-GB"/>
        </w:rPr>
        <w:t>1</w:t>
      </w:r>
      <w:r w:rsidRPr="01F5F324" w:rsidR="4315CF2F">
        <w:rPr>
          <w:rFonts w:ascii="IAS Ribbon Sans Regular" w:hAnsi="IAS Ribbon Sans Regular" w:eastAsia="Calibri" w:cs="Calibri"/>
          <w:b w:val="1"/>
          <w:bCs w:val="1"/>
          <w:color w:val="000000" w:themeColor="text1" w:themeTint="FF" w:themeShade="FF"/>
          <w:sz w:val="19"/>
          <w:szCs w:val="19"/>
          <w:lang w:val="en-GB"/>
        </w:rPr>
        <w:t>6 January 2023</w:t>
      </w:r>
      <w:r w:rsidRPr="01F5F324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to </w:t>
      </w:r>
      <w:hyperlink r:id="R3b344ea4857e409f">
        <w:r w:rsidRPr="01F5F324" w:rsidR="1AC4FA3E">
          <w:rPr>
            <w:rStyle w:val="Hyperlink"/>
            <w:rFonts w:ascii="IAS Ribbon Sans Regular" w:hAnsi="IAS Ribbon Sans Regular" w:eastAsia="Calibri" w:cs="Calibri"/>
            <w:sz w:val="19"/>
            <w:szCs w:val="19"/>
            <w:lang w:val="en-GB"/>
          </w:rPr>
          <w:t>sarah.powell@iasociety.org</w:t>
        </w:r>
      </w:hyperlink>
      <w:r w:rsidRPr="01F5F324" w:rsidR="1AC4FA3E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 xml:space="preserve"> </w:t>
      </w:r>
    </w:p>
    <w:p w:rsidR="5DEBC10A" w:rsidP="004D2828" w:rsidRDefault="5DEBC10A" w14:paraId="3154C3CC" w14:textId="0968388F">
      <w:pPr>
        <w:spacing w:after="0" w:line="240" w:lineRule="auto"/>
        <w:ind w:left="426" w:right="26" w:hanging="66"/>
        <w:jc w:val="center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</w:p>
    <w:p w:rsidRPr="00385DB0" w:rsidR="00385DB0" w:rsidP="004D2828" w:rsidRDefault="00385DB0" w14:paraId="7E4E7BF8" w14:textId="77777777">
      <w:pPr>
        <w:spacing w:after="0" w:line="240" w:lineRule="auto"/>
        <w:ind w:left="426" w:right="26" w:hanging="66"/>
        <w:jc w:val="center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</w:p>
    <w:p w:rsidRPr="00385DB0" w:rsidR="5DEBC10A" w:rsidP="004D2828" w:rsidRDefault="5DEBC10A" w14:paraId="0BC4699C" w14:textId="264F1309">
      <w:pPr>
        <w:spacing w:after="0" w:line="240" w:lineRule="auto"/>
        <w:ind w:left="426" w:right="26" w:hanging="66"/>
        <w:jc w:val="center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</w:p>
    <w:p w:rsidRPr="00385DB0" w:rsidR="5DEBC10A" w:rsidP="004D2828" w:rsidRDefault="6C433832" w14:paraId="220FC829" w14:textId="23900E00">
      <w:pPr>
        <w:spacing w:after="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The </w:t>
      </w:r>
      <w:r w:rsidRPr="00385DB0" w:rsidR="509D1A4C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application </w:t>
      </w: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should include the following:</w:t>
      </w:r>
    </w:p>
    <w:p w:rsidR="5DEBC10A" w:rsidP="004D2828" w:rsidRDefault="5DEBC10A" w14:paraId="094B2B79" w14:textId="4FC46CBD">
      <w:pPr>
        <w:spacing w:after="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00385DB0" w:rsidP="004D2828" w:rsidRDefault="00385DB0" w14:paraId="4E5BE3B9" w14:textId="77777777">
      <w:pPr>
        <w:spacing w:after="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6C433832" w14:paraId="6BCADC9A" w14:textId="6275CDD5">
      <w:pPr>
        <w:spacing w:after="0"/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</w:pPr>
      <w:r w:rsidRPr="2E7E4104"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  <w:t xml:space="preserve">For consulting firms: </w:t>
      </w:r>
    </w:p>
    <w:p w:rsidRPr="00385DB0" w:rsidR="5DEBC10A" w:rsidP="004D2828" w:rsidRDefault="6C433832" w14:paraId="4AA936E7" w14:textId="7950B407">
      <w:pPr>
        <w:pStyle w:val="ListParagraph"/>
        <w:numPr>
          <w:ilvl w:val="0"/>
          <w:numId w:val="2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A comprehensive presentation detailing </w:t>
      </w:r>
      <w:r w:rsidRPr="00385DB0" w:rsidR="4CF4CE93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your</w:t>
      </w: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services and solution(s) </w:t>
      </w:r>
    </w:p>
    <w:p w:rsidRPr="00385DB0" w:rsidR="5DEBC10A" w:rsidP="004D2828" w:rsidRDefault="6C433832" w14:paraId="127186D9" w14:textId="465738FD">
      <w:pPr>
        <w:pStyle w:val="ListParagraph"/>
        <w:numPr>
          <w:ilvl w:val="0"/>
          <w:numId w:val="2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Full bio(s) of the focal point person(s) providing the services</w:t>
      </w:r>
    </w:p>
    <w:p w:rsidRPr="00385DB0" w:rsidR="5DEBC10A" w:rsidP="004D2828" w:rsidRDefault="6C433832" w14:paraId="32F3BF52" w14:textId="08AA0431">
      <w:pPr>
        <w:pStyle w:val="ListParagraph"/>
        <w:numPr>
          <w:ilvl w:val="0"/>
          <w:numId w:val="2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Three references from previous clients</w:t>
      </w:r>
    </w:p>
    <w:p w:rsidR="5DEBC10A" w:rsidP="004D2828" w:rsidRDefault="5DEBC10A" w14:paraId="5E2D0490" w14:textId="363BFD89">
      <w:pPr>
        <w:spacing w:after="0"/>
        <w:rPr>
          <w:rFonts w:ascii="IAS Ribbon Sans Regular" w:hAnsi="IAS Ribbon Sans Regular" w:eastAsia="Calibri" w:cs="Calibri"/>
          <w:color w:val="000000" w:themeColor="text1"/>
          <w:sz w:val="20"/>
          <w:szCs w:val="20"/>
        </w:rPr>
      </w:pPr>
    </w:p>
    <w:p w:rsidRPr="00385DB0" w:rsidR="00385DB0" w:rsidP="004D2828" w:rsidRDefault="00385DB0" w14:paraId="367A35A1" w14:textId="77777777">
      <w:pPr>
        <w:spacing w:after="0"/>
        <w:rPr>
          <w:rFonts w:ascii="IAS Ribbon Sans Regular" w:hAnsi="IAS Ribbon Sans Regular" w:eastAsia="Calibri" w:cs="Calibri"/>
          <w:color w:val="000000" w:themeColor="text1"/>
          <w:sz w:val="20"/>
          <w:szCs w:val="20"/>
        </w:rPr>
      </w:pPr>
    </w:p>
    <w:p w:rsidRPr="00385DB0" w:rsidR="5DEBC10A" w:rsidP="004D2828" w:rsidRDefault="6C433832" w14:paraId="1621165C" w14:textId="3F5F63F6">
      <w:pPr>
        <w:spacing w:after="0"/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  <w:t>For individual consultants</w:t>
      </w:r>
      <w:r w:rsidRPr="00385DB0" w:rsidR="2DF0E514"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  <w:t>:</w:t>
      </w:r>
    </w:p>
    <w:p w:rsidRPr="00385DB0" w:rsidR="5DEBC10A" w:rsidP="004D2828" w:rsidRDefault="6C433832" w14:paraId="2A0A126C" w14:textId="022607B7">
      <w:pPr>
        <w:pStyle w:val="ListParagraph"/>
        <w:numPr>
          <w:ilvl w:val="0"/>
          <w:numId w:val="1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A cover letter summarizing relevant experience with this type of work</w:t>
      </w:r>
    </w:p>
    <w:p w:rsidRPr="00385DB0" w:rsidR="5DEBC10A" w:rsidP="004D2828" w:rsidRDefault="6C433832" w14:paraId="411DAC76" w14:textId="5D106E4C">
      <w:pPr>
        <w:pStyle w:val="ListParagraph"/>
        <w:numPr>
          <w:ilvl w:val="0"/>
          <w:numId w:val="1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A</w:t>
      </w:r>
      <w:r w:rsidRPr="00385DB0" w:rsidR="1B78BEF3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n </w:t>
      </w: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updated CV and a short bio</w:t>
      </w:r>
    </w:p>
    <w:p w:rsidRPr="00385DB0" w:rsidR="5DEBC10A" w:rsidP="004D2828" w:rsidRDefault="6C433832" w14:paraId="4AB2C7DF" w14:textId="41E61E3B">
      <w:pPr>
        <w:pStyle w:val="ListParagraph"/>
        <w:numPr>
          <w:ilvl w:val="0"/>
          <w:numId w:val="1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Two references from previous clients</w:t>
      </w:r>
    </w:p>
    <w:p w:rsidRPr="00385DB0" w:rsidR="5DEBC10A" w:rsidP="004D2828" w:rsidRDefault="6C433832" w14:paraId="78DD8164" w14:textId="5089A3CA">
      <w:pPr>
        <w:pStyle w:val="ListParagraph"/>
        <w:numPr>
          <w:ilvl w:val="0"/>
          <w:numId w:val="1"/>
        </w:numPr>
        <w:spacing w:after="0"/>
        <w:rPr>
          <w:rFonts w:ascii="IAS Ribbon Sans Regular" w:hAnsi="IAS Ribbon Sans Regular" w:eastAsiaTheme="minorEastAsia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Recent evidence that </w:t>
      </w:r>
      <w:r w:rsidRPr="00385DB0" w:rsidR="69A9DCC8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you</w:t>
      </w: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are registered freelancer</w:t>
      </w:r>
    </w:p>
    <w:p w:rsidRPr="00385DB0" w:rsidR="5DEBC10A" w:rsidP="004D2828" w:rsidRDefault="5DEBC10A" w14:paraId="4258E196" w14:textId="59316BB0">
      <w:pPr>
        <w:spacing w:after="0" w:line="240" w:lineRule="auto"/>
        <w:ind w:left="426" w:right="26" w:hanging="66"/>
        <w:jc w:val="center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</w:p>
    <w:p w:rsidRPr="00385DB0" w:rsidR="7018EF5F" w:rsidP="004D2828" w:rsidRDefault="7018EF5F" w14:paraId="3459F900" w14:textId="11F9CE30">
      <w:pPr>
        <w:spacing w:after="0" w:line="240" w:lineRule="auto"/>
        <w:ind w:left="426" w:right="26" w:hanging="66"/>
        <w:jc w:val="center"/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</w:pPr>
    </w:p>
    <w:p w:rsidRPr="00385DB0" w:rsidR="5DEBC10A" w:rsidP="004D2828" w:rsidRDefault="5BF42993" w14:paraId="796BA289" w14:textId="65A0D305">
      <w:pPr>
        <w:spacing w:after="0" w:line="24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20"/>
          <w:szCs w:val="20"/>
        </w:rPr>
        <w:t xml:space="preserve">Consultant Details </w:t>
      </w:r>
    </w:p>
    <w:p w:rsidRPr="00385DB0" w:rsidR="7018EF5F" w:rsidP="004D2828" w:rsidRDefault="7018EF5F" w14:paraId="3317F39A" w14:textId="1784942F">
      <w:pPr>
        <w:spacing w:after="0" w:line="240" w:lineRule="auto"/>
        <w:ind w:right="26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91566B7" w:rsidP="004D2828" w:rsidRDefault="591566B7" w14:paraId="6C4070CB" w14:textId="0BCDBB44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Name</w:t>
      </w:r>
      <w:r w:rsidRPr="00385DB0" w:rsidR="5F832D79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:</w:t>
      </w:r>
    </w:p>
    <w:p w:rsidRPr="00385DB0" w:rsidR="591566B7" w:rsidP="004D2828" w:rsidRDefault="591566B7" w14:paraId="5C029871" w14:textId="361A885B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Email</w:t>
      </w:r>
      <w:r w:rsidRPr="00385DB0" w:rsidR="73757084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: </w:t>
      </w:r>
    </w:p>
    <w:p w:rsidRPr="00385DB0" w:rsidR="591566B7" w:rsidP="004D2828" w:rsidRDefault="591566B7" w14:paraId="1DAA726D" w14:textId="0040306A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Direct Contact Phone Number</w:t>
      </w:r>
      <w:r w:rsidRPr="00385DB0" w:rsidR="0C9EB959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: </w:t>
      </w:r>
    </w:p>
    <w:p w:rsidRPr="00385DB0" w:rsidR="591566B7" w:rsidP="004D2828" w:rsidRDefault="591566B7" w14:paraId="7648CA91" w14:textId="701B8E9A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Position /Title</w:t>
      </w:r>
      <w:r w:rsidRPr="00385DB0" w:rsidR="7BA4AFD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: </w:t>
      </w:r>
    </w:p>
    <w:p w:rsidRPr="00385DB0" w:rsidR="591566B7" w:rsidP="004D2828" w:rsidRDefault="591566B7" w14:paraId="672BCC0F" w14:textId="770DD413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Institution/Organization and address (if applicable)</w:t>
      </w:r>
      <w:r w:rsidRPr="00385DB0" w:rsidR="7C851218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:</w:t>
      </w:r>
    </w:p>
    <w:p w:rsidRPr="00385DB0" w:rsidR="591566B7" w:rsidP="004D2828" w:rsidRDefault="2EE315E2" w14:paraId="42F11BEC" w14:textId="3447908F">
      <w:pPr>
        <w:spacing w:after="0" w:line="360" w:lineRule="auto"/>
        <w:ind w:right="26"/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</w:pPr>
      <w:r w:rsidRPr="2E7E4104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Website </w:t>
      </w:r>
      <w:r w:rsidRPr="2E7E4104" w:rsidR="2A341CAB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/ Social Media Profile </w:t>
      </w:r>
      <w:r w:rsidRPr="2E7E4104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>(if applicable):</w:t>
      </w:r>
      <w:r w:rsidRPr="2E7E4104" w:rsidR="7C851218">
        <w:rPr>
          <w:rFonts w:ascii="IAS Ribbon Sans Regular" w:hAnsi="IAS Ribbon Sans Regular" w:eastAsia="Calibri" w:cs="Calibri"/>
          <w:b/>
          <w:bCs/>
          <w:color w:val="000000" w:themeColor="text1"/>
          <w:sz w:val="19"/>
          <w:szCs w:val="19"/>
        </w:rPr>
        <w:t xml:space="preserve"> </w:t>
      </w:r>
    </w:p>
    <w:p w:rsidRPr="00385DB0" w:rsidR="591566B7" w:rsidP="004D2828" w:rsidRDefault="591566B7" w14:paraId="7F139249" w14:textId="2E088874">
      <w:pPr>
        <w:spacing w:after="0" w:line="360" w:lineRule="auto"/>
        <w:ind w:left="426" w:right="26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 </w:t>
      </w:r>
    </w:p>
    <w:p w:rsidRPr="00385DB0" w:rsidR="5DEBC10A" w:rsidP="004D2828" w:rsidRDefault="5DEBC10A" w14:paraId="695C38E8" w14:textId="1D5B8EEC">
      <w:pPr>
        <w:spacing w:after="0" w:line="240" w:lineRule="auto"/>
        <w:ind w:left="426" w:right="26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7018EF5F" w:rsidP="004D2828" w:rsidRDefault="7018EF5F" w14:paraId="1CE765D4" w14:textId="53058548">
      <w:pPr>
        <w:spacing w:after="0" w:line="240" w:lineRule="auto"/>
        <w:ind w:left="426" w:right="26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5A62F62E" w14:textId="7C69852E">
      <w:pPr>
        <w:spacing w:after="0" w:line="240" w:lineRule="auto"/>
        <w:ind w:right="26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004D2828" w:rsidRDefault="5D9CCE07" w14:paraId="35A25C61" w14:textId="7CABD1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>STATEMENT OF INTEREST</w:t>
      </w:r>
      <w:r w:rsidRPr="00385DB0" w:rsidR="1A77B1E4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 xml:space="preserve"> &amp; HIV EXPERTISE</w:t>
      </w:r>
    </w:p>
    <w:p w:rsidRPr="00385DB0" w:rsidR="5D9CCE07" w:rsidP="004D2828" w:rsidRDefault="5D9CCE07" w14:paraId="4E53397A" w14:textId="59C85BB3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Briefly describe why this position is of interest and what makes you a unique candidate </w:t>
      </w:r>
    </w:p>
    <w:p w:rsidRPr="00385DB0" w:rsidR="5D9CCE07" w:rsidP="004D2828" w:rsidRDefault="5D9CCE07" w14:paraId="7CD67179" w14:textId="0DF1A6CB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for the </w:t>
      </w:r>
      <w:r w:rsidRPr="66D99CC9" w:rsidR="5E059A38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IAS 2023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</w:t>
      </w:r>
      <w:r w:rsidRPr="66D99CC9" w:rsidR="7768FAE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P</w:t>
      </w:r>
      <w:r w:rsidRPr="66D99CC9" w:rsidR="524007A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ositive </w:t>
      </w:r>
      <w:r w:rsidRPr="66D99CC9" w:rsidR="27ED3E02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Lo</w:t>
      </w:r>
      <w:r w:rsidRPr="66D99CC9" w:rsidR="524007A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unge </w:t>
      </w:r>
      <w:r w:rsidRPr="66D99CC9" w:rsidR="3E7D651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c</w:t>
      </w:r>
      <w:r w:rsidRPr="66D99CC9" w:rsidR="524007A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onsultant 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(200 words maximum).</w:t>
      </w:r>
    </w:p>
    <w:p w:rsidRPr="00385DB0" w:rsidR="5DEBC10A" w:rsidP="004D2828" w:rsidRDefault="5DEBC10A" w14:paraId="4AABFC9A" w14:textId="391191E9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37A3AE08" w14:textId="5BEB8052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46C75BDA" w14:textId="1563034E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4373D199" w:rsidP="004D2828" w:rsidRDefault="4373D199" w14:paraId="039115AD" w14:textId="63F1C2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 xml:space="preserve">CONFERENCE </w:t>
      </w:r>
      <w:r w:rsidRPr="00385DB0" w:rsidR="5D9CCE07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>BACKGROUND</w:t>
      </w:r>
    </w:p>
    <w:p w:rsidRPr="00385DB0" w:rsidR="5D9CCE07" w:rsidP="004D2828" w:rsidRDefault="5D9CCE07" w14:paraId="54DECCFC" w14:textId="7AD8F832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Specify </w:t>
      </w:r>
      <w:r w:rsidRPr="00385DB0" w:rsidR="1E8857D3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if and </w:t>
      </w: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 xml:space="preserve">how you have been involved in previous IAS conferences and programmes or other international conferences, and attach your CV to this application (150 words maximum). </w:t>
      </w:r>
    </w:p>
    <w:p w:rsidRPr="00385DB0" w:rsidR="5DEBC10A" w:rsidP="004D2828" w:rsidRDefault="5DEBC10A" w14:paraId="55936C2B" w14:textId="54FF0694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2137E1FA" w14:textId="70F2CCB3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004D2828" w:rsidRDefault="5D9CCE07" w14:paraId="60CE19DF" w14:textId="23D7286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IAS Ribbon Sans Regular" w:hAnsi="IAS Ribbon Sans Regular" w:eastAsia="Calibri" w:cs="Calibri"/>
          <w:b w:val="1"/>
          <w:bCs w:val="1"/>
          <w:color w:val="E0001B"/>
          <w:sz w:val="19"/>
          <w:szCs w:val="19"/>
        </w:rPr>
      </w:pPr>
      <w:r w:rsidRPr="01F5F324" w:rsidR="5E059A38">
        <w:rPr>
          <w:rFonts w:ascii="IAS Ribbon Sans Regular" w:hAnsi="IAS Ribbon Sans Regular" w:eastAsia="Calibri" w:cs="Calibri"/>
          <w:b w:val="1"/>
          <w:bCs w:val="1"/>
          <w:color w:val="E0001B"/>
          <w:sz w:val="19"/>
          <w:szCs w:val="19"/>
        </w:rPr>
        <w:t>IAS 2023</w:t>
      </w:r>
      <w:r w:rsidRPr="01F5F324" w:rsidR="5D9CCE07">
        <w:rPr>
          <w:rFonts w:ascii="IAS Ribbon Sans Regular" w:hAnsi="IAS Ribbon Sans Regular" w:eastAsia="Calibri" w:cs="Calibri"/>
          <w:b w:val="1"/>
          <w:bCs w:val="1"/>
          <w:color w:val="E0001B"/>
          <w:sz w:val="19"/>
          <w:szCs w:val="19"/>
        </w:rPr>
        <w:t xml:space="preserve"> CONFERENCE</w:t>
      </w:r>
    </w:p>
    <w:p w:rsidRPr="00385DB0" w:rsidR="5D9CCE07" w:rsidP="004D2828" w:rsidRDefault="5D9CCE07" w14:paraId="03C85E83" w14:textId="3E3DF0AE">
      <w:pPr>
        <w:spacing w:after="0" w:line="276" w:lineRule="auto"/>
        <w:ind w:left="720"/>
        <w:jc w:val="both"/>
        <w:rPr>
          <w:rFonts w:ascii="IAS Ribbon Sans Regular" w:hAnsi="IAS Ribbon Sans Regular" w:eastAsia="Calibri" w:cs="Calibri"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i/>
          <w:iCs/>
          <w:color w:val="E0001B"/>
          <w:sz w:val="19"/>
          <w:szCs w:val="19"/>
        </w:rPr>
        <w:t>Vision</w:t>
      </w:r>
    </w:p>
    <w:p w:rsidRPr="00385DB0" w:rsidR="5D9CCE07" w:rsidP="004D2828" w:rsidRDefault="5D9CCE07" w14:paraId="06D94FF0" w14:textId="51346BA8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1F5F324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Please describe your vision for </w:t>
      </w:r>
      <w:r w:rsidRPr="01F5F324" w:rsidR="5E059A38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IAS 2023</w:t>
      </w:r>
      <w:r w:rsidRPr="01F5F324" w:rsidR="6728CC8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Positive Lounge</w:t>
      </w:r>
      <w:r w:rsidRPr="01F5F324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and discuss what impact the current context – scientifically, politically, and/or economically – will have on the conference (300 words maximum).</w:t>
      </w:r>
    </w:p>
    <w:p w:rsidRPr="00385DB0" w:rsidR="5DEBC10A" w:rsidP="004D2828" w:rsidRDefault="5DEBC10A" w14:paraId="43DA0B50" w14:textId="6610E9B4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3D6A403B" w14:textId="4BF75A90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004D2828" w:rsidRDefault="5D9CCE07" w14:paraId="4FBB36A4" w14:textId="20CF6735">
      <w:pPr>
        <w:spacing w:after="0" w:line="276" w:lineRule="auto"/>
        <w:ind w:left="720"/>
        <w:jc w:val="both"/>
        <w:rPr>
          <w:rFonts w:ascii="IAS Ribbon Sans Regular" w:hAnsi="IAS Ribbon Sans Regular" w:eastAsia="Calibri" w:cs="Calibri"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i/>
          <w:iCs/>
          <w:color w:val="E0001B"/>
          <w:sz w:val="19"/>
          <w:szCs w:val="19"/>
        </w:rPr>
        <w:t>Partnerships</w:t>
      </w:r>
    </w:p>
    <w:p w:rsidRPr="00385DB0" w:rsidR="5D9CCE07" w:rsidP="004D2828" w:rsidRDefault="5D9CCE07" w14:paraId="1A2E1091" w14:textId="77340F62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Please discuss the types of partnerships you would help identify and facilitate in support of the</w:t>
      </w:r>
      <w:r w:rsidRPr="66D99CC9" w:rsidR="6F46550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</w:t>
      </w:r>
      <w:r w:rsidRPr="66D99CC9" w:rsidR="7DE11B81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P</w:t>
      </w:r>
      <w:r w:rsidRPr="66D99CC9" w:rsidR="6F46550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ositive </w:t>
      </w:r>
      <w:r w:rsidRPr="66D99CC9" w:rsidR="09763C3B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L</w:t>
      </w:r>
      <w:r w:rsidRPr="66D99CC9" w:rsidR="6F46550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ounge 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(200 words maximum). </w:t>
      </w:r>
    </w:p>
    <w:p w:rsidRPr="00385DB0" w:rsidR="5DEBC10A" w:rsidP="004D2828" w:rsidRDefault="5DEBC10A" w14:paraId="4DD0436B" w14:textId="522CEB20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D93025"/>
          <w:sz w:val="19"/>
          <w:szCs w:val="19"/>
        </w:rPr>
      </w:pPr>
    </w:p>
    <w:p w:rsidRPr="00385DB0" w:rsidR="5DEBC10A" w:rsidP="004D2828" w:rsidRDefault="5DEBC10A" w14:paraId="1084769E" w14:textId="129BB1E1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E0001B"/>
          <w:sz w:val="19"/>
          <w:szCs w:val="19"/>
        </w:rPr>
      </w:pPr>
    </w:p>
    <w:p w:rsidRPr="00385DB0" w:rsidR="33CD9E80" w:rsidP="004D2828" w:rsidRDefault="33CD9E80" w14:paraId="75227ACC" w14:textId="720D1F81">
      <w:pPr>
        <w:spacing w:after="0" w:line="276" w:lineRule="auto"/>
        <w:ind w:left="720"/>
        <w:jc w:val="both"/>
        <w:rPr>
          <w:rFonts w:ascii="IAS Ribbon Sans Regular" w:hAnsi="IAS Ribbon Sans Regular" w:eastAsia="Calibri" w:cs="Calibri"/>
          <w:b/>
          <w:bCs/>
          <w:i/>
          <w:iCs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i/>
          <w:iCs/>
          <w:color w:val="E0001B"/>
          <w:sz w:val="19"/>
          <w:szCs w:val="19"/>
        </w:rPr>
        <w:t>In-Kind Services and Donations</w:t>
      </w:r>
    </w:p>
    <w:p w:rsidRPr="00385DB0" w:rsidR="5D9CCE07" w:rsidP="004D2828" w:rsidRDefault="5D9CCE07" w14:paraId="7995BB3F" w14:textId="718CF34E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Please describe the potential local or regional </w:t>
      </w:r>
      <w:r w:rsidRPr="66D99CC9" w:rsidR="486E2CA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services</w:t>
      </w:r>
      <w:r w:rsidRPr="66D99CC9" w:rsidR="3A3434E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or donations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you believe could be mobilized for the </w:t>
      </w:r>
      <w:r w:rsidRPr="66D99CC9" w:rsidR="454AD62F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P</w:t>
      </w:r>
      <w:r w:rsidRPr="66D99CC9" w:rsidR="736A09A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ositive </w:t>
      </w:r>
      <w:r w:rsidRPr="66D99CC9" w:rsidR="6DC5422E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L</w:t>
      </w:r>
      <w:r w:rsidRPr="66D99CC9" w:rsidR="736A09A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ounge</w:t>
      </w: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, along with any experience you have with fundraising (200 words maximum). </w:t>
      </w:r>
    </w:p>
    <w:p w:rsidRPr="00385DB0" w:rsidR="5DEBC10A" w:rsidP="004D2828" w:rsidRDefault="5DEBC10A" w14:paraId="07FCFC9F" w14:textId="2B24720D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63DB34BF" w14:textId="2EA22BA0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004D2828" w:rsidRDefault="00385DB0" w14:paraId="1A444C1D" w14:textId="509BA8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  <w:lang w:val="en-GB"/>
        </w:rPr>
        <w:t>COLLEGIALITY AND TEAM SKILLS</w:t>
      </w:r>
    </w:p>
    <w:p w:rsidRPr="00385DB0" w:rsidR="5D9CCE07" w:rsidP="004D2828" w:rsidRDefault="5D9CCE07" w14:paraId="0FB06127" w14:textId="38735440">
      <w:pPr>
        <w:spacing w:after="0" w:line="240" w:lineRule="auto"/>
        <w:ind w:left="72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color w:val="000000" w:themeColor="text1"/>
          <w:sz w:val="19"/>
          <w:szCs w:val="19"/>
          <w:lang w:val="en-GB"/>
        </w:rPr>
        <w:t>What experience do you have of working with others in a team or group to achieve an agreed goal? (200 words maximum).</w:t>
      </w:r>
    </w:p>
    <w:p w:rsidRPr="00385DB0" w:rsidR="5DEBC10A" w:rsidP="004D2828" w:rsidRDefault="5DEBC10A" w14:paraId="555C58DB" w14:textId="6C494F33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35118638" w14:textId="07D0ED91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249286C" w:rsidP="004D2828" w:rsidRDefault="5249286C" w14:paraId="1CAFD56D" w14:textId="51B548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>COMMUNICATION SKILLS</w:t>
      </w:r>
    </w:p>
    <w:p w:rsidRPr="00385DB0" w:rsidR="5249286C" w:rsidP="004D2828" w:rsidRDefault="5249286C" w14:paraId="55698D37" w14:textId="238880AE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66D99CC9" w:rsidR="5249286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As the lead for the </w:t>
      </w:r>
      <w:r w:rsidRPr="66D99CC9" w:rsidR="250FBD15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P</w:t>
      </w:r>
      <w:r w:rsidRPr="66D99CC9" w:rsidR="5249286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ositive</w:t>
      </w:r>
      <w:r w:rsidRPr="66D99CC9" w:rsidR="5249286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</w:t>
      </w:r>
      <w:r w:rsidRPr="66D99CC9" w:rsidR="1E69B8C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L</w:t>
      </w:r>
      <w:r w:rsidRPr="66D99CC9" w:rsidR="5249286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ounge </w:t>
      </w:r>
      <w:r w:rsidRPr="66D99CC9" w:rsidR="00385DB0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onsite,</w:t>
      </w:r>
      <w:r w:rsidRPr="66D99CC9" w:rsidR="5249286C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you will need to be able to communicate with a wide range of people from venue management to delegates to service providers to volunteers.  Please indicate your interpersonal and communication experience.  (100 words maximum). </w:t>
      </w:r>
    </w:p>
    <w:p w:rsidRPr="00385DB0" w:rsidR="5DEBC10A" w:rsidP="004D2828" w:rsidRDefault="5DEBC10A" w14:paraId="3C5AFB41" w14:textId="62614632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3E03A33A" w14:textId="6CD4298F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004D2828" w:rsidRDefault="00385DB0" w14:paraId="1C54C3A1" w14:textId="18AD326D">
      <w:pPr>
        <w:pStyle w:val="ListParagraph"/>
        <w:numPr>
          <w:ilvl w:val="0"/>
          <w:numId w:val="4"/>
        </w:numPr>
        <w:spacing w:after="0" w:line="276" w:lineRule="auto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  <w:lang w:val="en-GB"/>
        </w:rPr>
        <w:t>KNOWLEDGE OF LANGUAGES</w:t>
      </w:r>
    </w:p>
    <w:p w:rsidRPr="00385DB0" w:rsidR="5D9CCE07" w:rsidP="004D2828" w:rsidRDefault="5D9CCE07" w14:paraId="1C287855" w14:textId="202CF45C">
      <w:pPr>
        <w:spacing w:after="0" w:line="276" w:lineRule="auto"/>
        <w:ind w:left="720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1F5F324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  <w:lang w:val="en-GB"/>
        </w:rPr>
        <w:t>Please indicate the languages you speak and the proficiency level.</w:t>
      </w:r>
    </w:p>
    <w:p w:rsidR="5DEBC10A" w:rsidP="01F5F324" w:rsidRDefault="5DEBC10A" w14:paraId="7519BC24" w14:textId="606A37CD">
      <w:pPr>
        <w:spacing w:after="0" w:line="276" w:lineRule="auto"/>
        <w:ind w:left="720"/>
        <w:rPr>
          <w:rFonts w:ascii="IAS Ribbon Sans Regular" w:hAnsi="IAS Ribbon Sans Regular" w:eastAsia="IAS Ribbon Sans Regular" w:cs="IAS Ribbon Sans Regu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</w:p>
    <w:p w:rsidR="5DEBC10A" w:rsidP="01F5F324" w:rsidRDefault="5DEBC10A" w14:paraId="3638BC68" w14:textId="4CA31433">
      <w:pPr>
        <w:spacing w:after="0" w:line="276" w:lineRule="auto"/>
        <w:ind w:left="720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 xml:space="preserve">English </w:t>
      </w:r>
    </w:p>
    <w:p w:rsidR="5DEBC10A" w:rsidP="01F5F324" w:rsidRDefault="5DEBC10A" w14:paraId="50DC112B" w14:textId="28B21FF4">
      <w:pPr>
        <w:pStyle w:val="ListParagraph"/>
        <w:numPr>
          <w:ilvl w:val="0"/>
          <w:numId w:val="6"/>
        </w:numPr>
        <w:spacing w:after="0" w:line="276" w:lineRule="auto"/>
        <w:ind w:left="1080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1 – Elementary Proficiency</w:t>
      </w:r>
    </w:p>
    <w:p w:rsidR="5DEBC10A" w:rsidP="01F5F324" w:rsidRDefault="5DEBC10A" w14:paraId="60CD4F7F" w14:textId="39C9ED9A">
      <w:pPr>
        <w:pStyle w:val="ListParagraph"/>
        <w:numPr>
          <w:ilvl w:val="0"/>
          <w:numId w:val="6"/>
        </w:numPr>
        <w:spacing w:after="0" w:line="276" w:lineRule="auto"/>
        <w:ind w:left="1080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2 – Limited Working Proficiency</w:t>
      </w:r>
    </w:p>
    <w:p w:rsidR="5DEBC10A" w:rsidP="01F5F324" w:rsidRDefault="5DEBC10A" w14:paraId="3619F694" w14:textId="5184404A">
      <w:pPr>
        <w:pStyle w:val="ListParagraph"/>
        <w:numPr>
          <w:ilvl w:val="0"/>
          <w:numId w:val="6"/>
        </w:numPr>
        <w:spacing w:after="0" w:line="276" w:lineRule="auto"/>
        <w:ind w:left="1080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3 – Professional Working Proficiency</w:t>
      </w:r>
    </w:p>
    <w:p w:rsidR="5DEBC10A" w:rsidP="01F5F324" w:rsidRDefault="5DEBC10A" w14:paraId="55642AEC" w14:textId="60A36635">
      <w:pPr>
        <w:pStyle w:val="ListParagraph"/>
        <w:numPr>
          <w:ilvl w:val="0"/>
          <w:numId w:val="6"/>
        </w:numPr>
        <w:spacing w:after="0" w:line="276" w:lineRule="auto"/>
        <w:ind w:left="1080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4 – Full Professional Proficiency</w:t>
      </w:r>
    </w:p>
    <w:p w:rsidR="5DEBC10A" w:rsidP="01F5F324" w:rsidRDefault="5DEBC10A" w14:paraId="773A0576" w14:textId="1B89A7CD">
      <w:pPr>
        <w:pStyle w:val="ListParagraph"/>
        <w:numPr>
          <w:ilvl w:val="0"/>
          <w:numId w:val="6"/>
        </w:numPr>
        <w:spacing w:after="0" w:line="276" w:lineRule="auto"/>
        <w:ind w:left="1080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5 – Native / Bilingual Proficiency</w:t>
      </w:r>
    </w:p>
    <w:p w:rsidR="5DEBC10A" w:rsidP="01F5F324" w:rsidRDefault="5DEBC10A" w14:paraId="3375CBC0" w14:textId="2FB1CCDF">
      <w:pPr>
        <w:tabs>
          <w:tab w:val="left" w:pos="2238"/>
        </w:tabs>
        <w:spacing w:after="0" w:line="240" w:lineRule="auto"/>
        <w:ind w:left="720"/>
        <w:jc w:val="both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</w:p>
    <w:p w:rsidR="5DEBC10A" w:rsidP="01F5F324" w:rsidRDefault="5DEBC10A" w14:paraId="4BA29B34" w14:textId="3B34D0EE">
      <w:pPr>
        <w:spacing w:before="0" w:beforeAutospacing="off" w:after="0" w:afterAutospacing="off" w:line="276" w:lineRule="auto"/>
        <w:ind w:left="720" w:right="0"/>
        <w:jc w:val="left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 xml:space="preserve">Other language </w:t>
      </w:r>
      <w:r w:rsidRPr="01F5F324" w:rsidR="0E29A88B">
        <w:rPr>
          <w:rFonts w:ascii="IAS Ribbon Sans Regular" w:hAnsi="IAS Ribbon Sans Regular" w:eastAsia="IAS Ribbon Sans Regular" w:cs="IAS Ribbon Sans Regular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(if applicable)</w:t>
      </w:r>
    </w:p>
    <w:p w:rsidR="5DEBC10A" w:rsidP="01F5F324" w:rsidRDefault="5DEBC10A" w14:paraId="0CAC523D" w14:textId="0FAA3809">
      <w:pPr>
        <w:pStyle w:val="ListParagraph"/>
        <w:numPr>
          <w:ilvl w:val="0"/>
          <w:numId w:val="6"/>
        </w:numPr>
        <w:spacing w:after="0" w:line="276" w:lineRule="auto"/>
        <w:ind w:left="1080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1 – Elementary Proficiency</w:t>
      </w:r>
    </w:p>
    <w:p w:rsidR="5DEBC10A" w:rsidP="01F5F324" w:rsidRDefault="5DEBC10A" w14:paraId="133A074E" w14:textId="7AAD7ED7">
      <w:pPr>
        <w:pStyle w:val="ListParagraph"/>
        <w:numPr>
          <w:ilvl w:val="0"/>
          <w:numId w:val="6"/>
        </w:numPr>
        <w:spacing w:after="0" w:line="276" w:lineRule="auto"/>
        <w:ind w:left="1080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2 – Limited Working Proficiency</w:t>
      </w:r>
    </w:p>
    <w:p w:rsidR="5DEBC10A" w:rsidP="01F5F324" w:rsidRDefault="5DEBC10A" w14:paraId="229D5B8A" w14:textId="75204295">
      <w:pPr>
        <w:pStyle w:val="ListParagraph"/>
        <w:numPr>
          <w:ilvl w:val="0"/>
          <w:numId w:val="6"/>
        </w:numPr>
        <w:spacing w:after="0" w:line="276" w:lineRule="auto"/>
        <w:ind w:left="1080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3 – Professional Working Proficiency</w:t>
      </w:r>
    </w:p>
    <w:p w:rsidR="5DEBC10A" w:rsidP="01F5F324" w:rsidRDefault="5DEBC10A" w14:paraId="20B0F9F2" w14:textId="45E5E3D5">
      <w:pPr>
        <w:pStyle w:val="ListParagraph"/>
        <w:numPr>
          <w:ilvl w:val="0"/>
          <w:numId w:val="6"/>
        </w:numPr>
        <w:spacing w:after="0" w:line="276" w:lineRule="auto"/>
        <w:ind w:left="1080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4 – Full Professional Proficiency</w:t>
      </w:r>
    </w:p>
    <w:p w:rsidR="5DEBC10A" w:rsidP="01F5F324" w:rsidRDefault="5DEBC10A" w14:paraId="7CC56820" w14:textId="4DBAE83B">
      <w:pPr>
        <w:pStyle w:val="ListParagraph"/>
        <w:numPr>
          <w:ilvl w:val="0"/>
          <w:numId w:val="6"/>
        </w:numPr>
        <w:spacing w:after="0" w:line="276" w:lineRule="auto"/>
        <w:ind w:left="1080"/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01F5F324" w:rsidR="0E29A88B">
        <w:rPr>
          <w:rFonts w:ascii="IAS Ribbon Sans Regular" w:hAnsi="IAS Ribbon Sans Regular" w:eastAsia="IAS Ribbon Sans Regular" w:cs="IAS Ribbon Sans Regu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5 – Native / Bilingual Proficiency</w:t>
      </w:r>
    </w:p>
    <w:p w:rsidR="5DEBC10A" w:rsidP="01F5F324" w:rsidRDefault="5DEBC10A" w14:paraId="261B9BCF" w14:textId="1323B685">
      <w:pPr>
        <w:pStyle w:val="Normal"/>
        <w:tabs>
          <w:tab w:val="left" w:pos="2238"/>
        </w:tabs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="00385DB0" w:rsidP="004D2828" w:rsidRDefault="00385DB0" w14:paraId="5D75F3E4" w14:textId="111A564F">
      <w:pPr>
        <w:tabs>
          <w:tab w:val="left" w:pos="2238"/>
        </w:tabs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="00385DB0" w:rsidP="004D2828" w:rsidRDefault="00385DB0" w14:paraId="3A6DDE6E" w14:textId="23FAF19D">
      <w:pPr>
        <w:tabs>
          <w:tab w:val="left" w:pos="2238"/>
        </w:tabs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00385DB0" w:rsidP="01F5F324" w:rsidRDefault="00385DB0" w14:paraId="6D13CABB" w14:textId="77777777">
      <w:pPr>
        <w:tabs>
          <w:tab w:val="left" w:pos="2238"/>
        </w:tabs>
        <w:spacing w:after="0" w:line="240" w:lineRule="auto"/>
        <w:ind w:left="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71B22E2A" w14:textId="1749B0A9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004D2828" w:rsidRDefault="5D9CCE07" w14:paraId="6F299319" w14:textId="3E6CD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 w:rsidRPr="00385DB0"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  <w:t>COMMITMENT</w:t>
      </w:r>
    </w:p>
    <w:p w:rsidRPr="00385DB0" w:rsidR="5D9CCE07" w:rsidP="004D2828" w:rsidRDefault="5D9CCE07" w14:paraId="3856E377" w14:textId="479FF652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66D99CC9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How will you manage or adjust your current commitments in order to be available for the time required to fulfil the duties of the </w:t>
      </w:r>
      <w:r w:rsidRPr="66D99CC9" w:rsidR="203AA4B4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P</w:t>
      </w:r>
      <w:r w:rsidRPr="66D99CC9" w:rsidR="7E3E7C9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ositive </w:t>
      </w:r>
      <w:r w:rsidRPr="66D99CC9" w:rsidR="794E48AE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Lo</w:t>
      </w:r>
      <w:r w:rsidRPr="66D99CC9" w:rsidR="7E3E7C9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unge </w:t>
      </w:r>
      <w:r w:rsidRPr="66D99CC9" w:rsidR="7C7EE32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c</w:t>
      </w:r>
      <w:r w:rsidRPr="66D99CC9" w:rsidR="7E3E7C93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onsultant both in the lead up to and throughout the conference? </w:t>
      </w:r>
    </w:p>
    <w:p w:rsidR="5DEBC10A" w:rsidP="004D2828" w:rsidRDefault="5DEBC10A" w14:paraId="49B42331" w14:textId="2B5558B4">
      <w:pPr>
        <w:spacing w:after="0" w:line="240" w:lineRule="auto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00385DB0" w:rsidP="004D2828" w:rsidRDefault="00385DB0" w14:paraId="0438B31B" w14:textId="77777777">
      <w:pPr>
        <w:spacing w:after="0" w:line="240" w:lineRule="auto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01BADB9A" w14:textId="76CD3E7C">
      <w:pPr>
        <w:spacing w:after="0" w:line="240" w:lineRule="auto"/>
        <w:ind w:left="720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004D2828" w:rsidRDefault="00385DB0" w14:paraId="2EBECA3B" w14:textId="1B8FFBB5">
      <w:pPr>
        <w:pStyle w:val="ListParagraph"/>
        <w:numPr>
          <w:ilvl w:val="0"/>
          <w:numId w:val="4"/>
        </w:numPr>
        <w:spacing w:after="0" w:line="276" w:lineRule="auto"/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</w:rPr>
      </w:pPr>
      <w:r>
        <w:rPr>
          <w:rFonts w:ascii="IAS Ribbon Sans Regular" w:hAnsi="IAS Ribbon Sans Regular" w:eastAsia="Calibri" w:cs="Calibri"/>
          <w:b/>
          <w:bCs/>
          <w:color w:val="E0001B"/>
          <w:sz w:val="19"/>
          <w:szCs w:val="19"/>
          <w:lang w:val="en-GB"/>
        </w:rPr>
        <w:t>CONFLICT OF INTEREST</w:t>
      </w:r>
    </w:p>
    <w:p w:rsidRPr="00385DB0" w:rsidR="5D9CCE07" w:rsidP="004D2828" w:rsidRDefault="5D9CCE07" w14:paraId="30BEBDA8" w14:textId="335E7ADC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 w:rsidRPr="01F5F324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All </w:t>
      </w:r>
      <w:r w:rsidRPr="01F5F324" w:rsidR="0D2C9319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applicants </w:t>
      </w:r>
      <w:r w:rsidRPr="01F5F324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are expected to disclose financial interests, or other relationships that may be an actual, potential or apparent conflict of interest. A conflict of interest may occur when a person’s personal or professional </w:t>
      </w:r>
      <w:r w:rsidRPr="01F5F324" w:rsidR="1F703C1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interests'</w:t>
      </w:r>
      <w:r w:rsidRPr="01F5F324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conflict with their responsibility to act in the best interests of the </w:t>
      </w:r>
      <w:r w:rsidRPr="01F5F324" w:rsidR="5E059A38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IAS 2023</w:t>
      </w:r>
      <w:r w:rsidRPr="01F5F324" w:rsidR="31C0288D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 xml:space="preserve"> c</w:t>
      </w:r>
      <w:r w:rsidRPr="01F5F324" w:rsidR="5D9CCE07">
        <w:rPr>
          <w:rFonts w:ascii="IAS Ribbon Sans Regular" w:hAnsi="IAS Ribbon Sans Regular" w:eastAsia="Calibri" w:cs="Calibri"/>
          <w:color w:val="000000" w:themeColor="text1" w:themeTint="FF" w:themeShade="FF"/>
          <w:sz w:val="19"/>
          <w:szCs w:val="19"/>
        </w:rPr>
        <w:t>onference. Personal interests include direct interests as well as those of family, friends, or other organizations a person may be involved with or in which they have an interest. Do you have any potential conflicts of interest that you would like to report?</w:t>
      </w:r>
    </w:p>
    <w:p w:rsidRPr="00385DB0" w:rsidR="5DEBC10A" w:rsidP="004D2828" w:rsidRDefault="5DEBC10A" w14:paraId="1ED3EAA3" w14:textId="434E5FF9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2339B7D1" w14:textId="145D2B30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004D2828" w:rsidRDefault="5D9CCE07" w14:paraId="1A2F2922" w14:textId="1B66A17B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>
        <w:rPr>
          <w:noProof/>
        </w:rPr>
        <w:drawing>
          <wp:inline distT="0" distB="0" distL="0" distR="0" wp14:anchorId="68A14839" wp14:editId="21AB3CB0">
            <wp:extent cx="219075" cy="200025"/>
            <wp:effectExtent l="0" t="0" r="0" b="0"/>
            <wp:docPr id="1747224844" name="Picture 174722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22484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7E4104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I have no conflict of interest to report</w:t>
      </w:r>
    </w:p>
    <w:p w:rsidRPr="00385DB0" w:rsidR="5DEBC10A" w:rsidP="004D2828" w:rsidRDefault="5DEBC10A" w14:paraId="6A24A6BA" w14:textId="39C47579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9CCE07" w:rsidP="004D2828" w:rsidRDefault="5D9CCE07" w14:paraId="0F865200" w14:textId="4858AF31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  <w:r>
        <w:rPr>
          <w:noProof/>
        </w:rPr>
        <w:drawing>
          <wp:inline distT="0" distB="0" distL="0" distR="0" wp14:anchorId="24897317" wp14:editId="0110FAED">
            <wp:extent cx="219075" cy="200025"/>
            <wp:effectExtent l="0" t="0" r="0" b="0"/>
            <wp:docPr id="82615746" name="Picture 8261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157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7E4104"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  <w:t>I have the following actual, potential or apparent conflicts of interest to report</w:t>
      </w:r>
    </w:p>
    <w:p w:rsidRPr="00385DB0" w:rsidR="5DEBC10A" w:rsidP="004D2828" w:rsidRDefault="5DEBC10A" w14:paraId="60703689" w14:textId="19E5DEA5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4BA28E1B" w14:textId="4E121426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65E77103" w14:textId="3B9E4BC6">
      <w:pPr>
        <w:spacing w:after="0" w:line="240" w:lineRule="auto"/>
        <w:ind w:left="709"/>
        <w:jc w:val="both"/>
        <w:rPr>
          <w:rFonts w:ascii="IAS Ribbon Sans Regular" w:hAnsi="IAS Ribbon Sans Regular" w:eastAsia="Calibri" w:cs="Calibri"/>
          <w:color w:val="000000" w:themeColor="text1"/>
          <w:sz w:val="19"/>
          <w:szCs w:val="19"/>
        </w:rPr>
      </w:pPr>
    </w:p>
    <w:p w:rsidRPr="00385DB0" w:rsidR="5DEBC10A" w:rsidP="004D2828" w:rsidRDefault="5DEBC10A" w14:paraId="4D157966" w14:textId="1A1DA605">
      <w:pPr>
        <w:spacing w:after="0"/>
        <w:rPr>
          <w:rFonts w:ascii="IAS Ribbon Sans Regular" w:hAnsi="IAS Ribbon Sans Regular" w:eastAsia="Calibri" w:cs="Calibri"/>
          <w:sz w:val="19"/>
          <w:szCs w:val="19"/>
        </w:rPr>
      </w:pPr>
    </w:p>
    <w:p w:rsidRPr="00385DB0" w:rsidR="5DEBC10A" w:rsidP="004D2828" w:rsidRDefault="5DEBC10A" w14:paraId="668E14C7" w14:textId="4D7CF10F">
      <w:pPr>
        <w:spacing w:after="0"/>
        <w:rPr>
          <w:rFonts w:ascii="IAS Ribbon Sans Regular" w:hAnsi="IAS Ribbon Sans Regular" w:eastAsia="Calibri" w:cs="Calibri"/>
          <w:b/>
          <w:bCs/>
          <w:color w:val="000000" w:themeColor="text1"/>
        </w:rPr>
      </w:pPr>
    </w:p>
    <w:sectPr w:rsidRPr="00385DB0" w:rsidR="5DEBC10A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E05007" w16cex:dateUtc="2021-06-10T07:21:37.802Z"/>
  <w16cex:commentExtensible w16cex:durableId="6F9FCD26" w16cex:dateUtc="2021-06-10T07:24:29.186Z"/>
  <w16cex:commentExtensible w16cex:durableId="75FCBDFA" w16cex:dateUtc="2021-06-10T08:19:55.451Z"/>
  <w16cex:commentExtensible w16cex:durableId="42EA0718" w16cex:dateUtc="2021-07-06T15:00:46.956Z"/>
  <w16cex:commentExtensible w16cex:durableId="4B682E6A" w16cex:dateUtc="2021-07-06T15:10:41.13Z"/>
  <w16cex:commentExtensible w16cex:durableId="4F293100" w16cex:dateUtc="2021-07-06T15:33:39.522Z"/>
  <w16cex:commentExtensible w16cex:durableId="5712EEE1" w16cex:dateUtc="2021-07-06T15:34:13.9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39058E" w16cid:durableId="75E05007"/>
  <w16cid:commentId w16cid:paraId="3A553BC6" w16cid:durableId="6F9FCD26"/>
  <w16cid:commentId w16cid:paraId="3D5E2E6B" w16cid:durableId="75FCBDFA"/>
  <w16cid:commentId w16cid:paraId="59F2DB12" w16cid:durableId="42EA0718"/>
  <w16cid:commentId w16cid:paraId="22DB5838" w16cid:durableId="4B682E6A"/>
  <w16cid:commentId w16cid:paraId="515BF9F1" w16cid:durableId="4F293100"/>
  <w16cid:commentId w16cid:paraId="48C9081A" w16cid:durableId="5712EE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E2" w:rsidRDefault="006F30E2" w14:paraId="2EAEF955" w14:textId="77777777">
      <w:pPr>
        <w:spacing w:after="0" w:line="240" w:lineRule="auto"/>
      </w:pPr>
      <w:r>
        <w:separator/>
      </w:r>
    </w:p>
  </w:endnote>
  <w:endnote w:type="continuationSeparator" w:id="0">
    <w:p w:rsidR="006F30E2" w:rsidRDefault="006F30E2" w14:paraId="58876A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AS Ribbon Sans Bold">
    <w:altName w:val="Calibri"/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IAS Ribbon Sans Light">
    <w:altName w:val="Calibri"/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IAS Ribbon Sans Regular"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DA25F0" w:rsidTr="5FDA25F0" w14:paraId="41FD6BF7" w14:textId="77777777">
      <w:tc>
        <w:tcPr>
          <w:tcW w:w="3120" w:type="dxa"/>
        </w:tcPr>
        <w:p w:rsidR="5FDA25F0" w:rsidP="5FDA25F0" w:rsidRDefault="5FDA25F0" w14:paraId="6CA58DF5" w14:textId="533F80FD">
          <w:pPr>
            <w:pStyle w:val="Header"/>
            <w:ind w:left="-115"/>
          </w:pPr>
        </w:p>
      </w:tc>
      <w:tc>
        <w:tcPr>
          <w:tcW w:w="3120" w:type="dxa"/>
        </w:tcPr>
        <w:p w:rsidR="5FDA25F0" w:rsidP="5FDA25F0" w:rsidRDefault="5FDA25F0" w14:paraId="2029236D" w14:textId="442F3143">
          <w:pPr>
            <w:pStyle w:val="Header"/>
            <w:jc w:val="center"/>
          </w:pPr>
        </w:p>
      </w:tc>
      <w:tc>
        <w:tcPr>
          <w:tcW w:w="3120" w:type="dxa"/>
        </w:tcPr>
        <w:p w:rsidR="5FDA25F0" w:rsidP="5FDA25F0" w:rsidRDefault="5FDA25F0" w14:paraId="6A69C8A2" w14:textId="654C59E1">
          <w:pPr>
            <w:pStyle w:val="Header"/>
            <w:ind w:right="-115"/>
            <w:jc w:val="right"/>
          </w:pPr>
        </w:p>
      </w:tc>
    </w:tr>
  </w:tbl>
  <w:p w:rsidR="5FDA25F0" w:rsidP="5FDA25F0" w:rsidRDefault="5FDA25F0" w14:paraId="0A0087E7" w14:textId="41E3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E2" w:rsidRDefault="006F30E2" w14:paraId="0E02274C" w14:textId="77777777">
      <w:pPr>
        <w:spacing w:after="0" w:line="240" w:lineRule="auto"/>
      </w:pPr>
      <w:r>
        <w:separator/>
      </w:r>
    </w:p>
  </w:footnote>
  <w:footnote w:type="continuationSeparator" w:id="0">
    <w:p w:rsidR="006F30E2" w:rsidRDefault="006F30E2" w14:paraId="388D56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DA25F0" w:rsidTr="2E7E4104" w14:paraId="4E45D801" w14:textId="77777777">
      <w:tc>
        <w:tcPr>
          <w:tcW w:w="3120" w:type="dxa"/>
        </w:tcPr>
        <w:p w:rsidR="5FDA25F0" w:rsidP="5FDA25F0" w:rsidRDefault="2E7E4104" w14:paraId="2DEDAEB5" w14:textId="0F3A6A61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ADADE8E" wp14:editId="210CD1C6">
                <wp:extent cx="1447800" cy="533400"/>
                <wp:effectExtent l="0" t="0" r="0" b="0"/>
                <wp:docPr id="1862765356" name="Picture 1862765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6276535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5FDA25F0" w:rsidP="5FDA25F0" w:rsidRDefault="5FDA25F0" w14:paraId="552CF518" w14:textId="441639CD">
          <w:pPr>
            <w:pStyle w:val="Header"/>
            <w:jc w:val="center"/>
          </w:pPr>
        </w:p>
      </w:tc>
      <w:tc>
        <w:tcPr>
          <w:tcW w:w="3120" w:type="dxa"/>
        </w:tcPr>
        <w:p w:rsidR="5FDA25F0" w:rsidP="5FDA25F0" w:rsidRDefault="5FDA25F0" w14:paraId="7A6595E4" w14:textId="4E7FBAF0">
          <w:pPr>
            <w:pStyle w:val="Header"/>
            <w:ind w:right="-115"/>
            <w:jc w:val="right"/>
          </w:pPr>
        </w:p>
      </w:tc>
    </w:tr>
  </w:tbl>
  <w:p w:rsidR="5FDA25F0" w:rsidP="5FDA25F0" w:rsidRDefault="5FDA25F0" w14:paraId="02FBB839" w14:textId="6DA7977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OrtZNwJC/JiGrS" id="wYHLHBqF"/>
  </int:Manifest>
  <int:Observations>
    <int:Content id="wYHLHBq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nsid w:val="26c544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AEC6C2D"/>
    <w:multiLevelType w:val="hybridMultilevel"/>
    <w:tmpl w:val="ABA45A30"/>
    <w:lvl w:ilvl="0" w:tplc="586A6D9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E2EE4D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42A9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B08D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208E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08D5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DE63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26A9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CEF9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DE185B"/>
    <w:multiLevelType w:val="hybridMultilevel"/>
    <w:tmpl w:val="33C80E06"/>
    <w:lvl w:ilvl="0" w:tplc="3CA6226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7B6E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589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4A54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988A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F01B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3632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1EDF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A3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AF77AD"/>
    <w:multiLevelType w:val="hybridMultilevel"/>
    <w:tmpl w:val="F40635BC"/>
    <w:lvl w:ilvl="0" w:tplc="D57ECEF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83723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001C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C222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BEF1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C83F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706E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F629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902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1B5FFC"/>
    <w:multiLevelType w:val="multilevel"/>
    <w:tmpl w:val="290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069E5"/>
    <w:multiLevelType w:val="hybridMultilevel"/>
    <w:tmpl w:val="9B00EC9C"/>
    <w:lvl w:ilvl="0" w:tplc="CC069BE0">
      <w:start w:val="1"/>
      <w:numFmt w:val="decimal"/>
      <w:lvlText w:val="%1."/>
      <w:lvlJc w:val="left"/>
      <w:pPr>
        <w:ind w:left="720" w:hanging="360"/>
      </w:pPr>
    </w:lvl>
    <w:lvl w:ilvl="1" w:tplc="70A4E0F4">
      <w:start w:val="1"/>
      <w:numFmt w:val="lowerLetter"/>
      <w:lvlText w:val="%2."/>
      <w:lvlJc w:val="left"/>
      <w:pPr>
        <w:ind w:left="1440" w:hanging="360"/>
      </w:pPr>
    </w:lvl>
    <w:lvl w:ilvl="2" w:tplc="6FD47748">
      <w:start w:val="1"/>
      <w:numFmt w:val="lowerRoman"/>
      <w:lvlText w:val="%3."/>
      <w:lvlJc w:val="right"/>
      <w:pPr>
        <w:ind w:left="2160" w:hanging="180"/>
      </w:pPr>
    </w:lvl>
    <w:lvl w:ilvl="3" w:tplc="91A62ED0">
      <w:start w:val="1"/>
      <w:numFmt w:val="decimal"/>
      <w:lvlText w:val="%4."/>
      <w:lvlJc w:val="left"/>
      <w:pPr>
        <w:ind w:left="2880" w:hanging="360"/>
      </w:pPr>
    </w:lvl>
    <w:lvl w:ilvl="4" w:tplc="526200E4">
      <w:start w:val="1"/>
      <w:numFmt w:val="lowerLetter"/>
      <w:lvlText w:val="%5."/>
      <w:lvlJc w:val="left"/>
      <w:pPr>
        <w:ind w:left="3600" w:hanging="360"/>
      </w:pPr>
    </w:lvl>
    <w:lvl w:ilvl="5" w:tplc="8D7AE2F2">
      <w:start w:val="1"/>
      <w:numFmt w:val="lowerRoman"/>
      <w:lvlText w:val="%6."/>
      <w:lvlJc w:val="right"/>
      <w:pPr>
        <w:ind w:left="4320" w:hanging="180"/>
      </w:pPr>
    </w:lvl>
    <w:lvl w:ilvl="6" w:tplc="EAF6834E">
      <w:start w:val="1"/>
      <w:numFmt w:val="decimal"/>
      <w:lvlText w:val="%7."/>
      <w:lvlJc w:val="left"/>
      <w:pPr>
        <w:ind w:left="5040" w:hanging="360"/>
      </w:pPr>
    </w:lvl>
    <w:lvl w:ilvl="7" w:tplc="E06C54A8">
      <w:start w:val="1"/>
      <w:numFmt w:val="lowerLetter"/>
      <w:lvlText w:val="%8."/>
      <w:lvlJc w:val="left"/>
      <w:pPr>
        <w:ind w:left="5760" w:hanging="360"/>
      </w:pPr>
    </w:lvl>
    <w:lvl w:ilvl="8" w:tplc="22D46920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CDFF2"/>
    <w:rsid w:val="000C16E4"/>
    <w:rsid w:val="002512F5"/>
    <w:rsid w:val="00385DB0"/>
    <w:rsid w:val="004D2828"/>
    <w:rsid w:val="006F30E2"/>
    <w:rsid w:val="007957AB"/>
    <w:rsid w:val="011ABABE"/>
    <w:rsid w:val="015F4639"/>
    <w:rsid w:val="01F5F324"/>
    <w:rsid w:val="04A3125C"/>
    <w:rsid w:val="052D93E6"/>
    <w:rsid w:val="05F55576"/>
    <w:rsid w:val="065B017E"/>
    <w:rsid w:val="06BDF2E8"/>
    <w:rsid w:val="0790B86E"/>
    <w:rsid w:val="08780B64"/>
    <w:rsid w:val="08C22462"/>
    <w:rsid w:val="08EEE560"/>
    <w:rsid w:val="09324B46"/>
    <w:rsid w:val="09763C3B"/>
    <w:rsid w:val="09DC83C3"/>
    <w:rsid w:val="09E2CFD4"/>
    <w:rsid w:val="09FAEE60"/>
    <w:rsid w:val="0A2775F4"/>
    <w:rsid w:val="0B7341A8"/>
    <w:rsid w:val="0BEBA4F8"/>
    <w:rsid w:val="0C9EB959"/>
    <w:rsid w:val="0D2C9319"/>
    <w:rsid w:val="0D55C175"/>
    <w:rsid w:val="0D8A05EE"/>
    <w:rsid w:val="0DCC63C8"/>
    <w:rsid w:val="0E29A88B"/>
    <w:rsid w:val="0E52D026"/>
    <w:rsid w:val="0EF191D6"/>
    <w:rsid w:val="0F50AD41"/>
    <w:rsid w:val="112553EA"/>
    <w:rsid w:val="1182818D"/>
    <w:rsid w:val="12BAB021"/>
    <w:rsid w:val="13700023"/>
    <w:rsid w:val="14954DA2"/>
    <w:rsid w:val="14CD3F12"/>
    <w:rsid w:val="151091D4"/>
    <w:rsid w:val="15354F40"/>
    <w:rsid w:val="1568C0E0"/>
    <w:rsid w:val="16FF3C33"/>
    <w:rsid w:val="17D5C5E2"/>
    <w:rsid w:val="188345F8"/>
    <w:rsid w:val="1A77B1E4"/>
    <w:rsid w:val="1AC4FA3E"/>
    <w:rsid w:val="1B78BEF3"/>
    <w:rsid w:val="1BBAE6BA"/>
    <w:rsid w:val="1BBD4FBA"/>
    <w:rsid w:val="1C5CFBCC"/>
    <w:rsid w:val="1E1E0B42"/>
    <w:rsid w:val="1E327394"/>
    <w:rsid w:val="1E69B8CD"/>
    <w:rsid w:val="1E8857D3"/>
    <w:rsid w:val="1F33EA72"/>
    <w:rsid w:val="1F536B25"/>
    <w:rsid w:val="1F60B507"/>
    <w:rsid w:val="1F703C1D"/>
    <w:rsid w:val="203AA4B4"/>
    <w:rsid w:val="23E56CCB"/>
    <w:rsid w:val="2445292A"/>
    <w:rsid w:val="250FBD15"/>
    <w:rsid w:val="25A9844C"/>
    <w:rsid w:val="27ED3E02"/>
    <w:rsid w:val="2A341CAB"/>
    <w:rsid w:val="2AE365ED"/>
    <w:rsid w:val="2AFFCBA3"/>
    <w:rsid w:val="2BD728E0"/>
    <w:rsid w:val="2D9CDFF2"/>
    <w:rsid w:val="2DF0E514"/>
    <w:rsid w:val="2E565C3F"/>
    <w:rsid w:val="2E7E4104"/>
    <w:rsid w:val="2EE315E2"/>
    <w:rsid w:val="30442985"/>
    <w:rsid w:val="31C0288D"/>
    <w:rsid w:val="3357DB5D"/>
    <w:rsid w:val="33CD9E80"/>
    <w:rsid w:val="380B736B"/>
    <w:rsid w:val="3860862C"/>
    <w:rsid w:val="3960F6AF"/>
    <w:rsid w:val="399BC004"/>
    <w:rsid w:val="3A3434E4"/>
    <w:rsid w:val="3B739D84"/>
    <w:rsid w:val="3C0CF393"/>
    <w:rsid w:val="3C8A9290"/>
    <w:rsid w:val="3D02A3D6"/>
    <w:rsid w:val="3E100D40"/>
    <w:rsid w:val="3E7D651D"/>
    <w:rsid w:val="3EDE5603"/>
    <w:rsid w:val="41992D54"/>
    <w:rsid w:val="41C3F352"/>
    <w:rsid w:val="4315CF2F"/>
    <w:rsid w:val="4368343D"/>
    <w:rsid w:val="4373D199"/>
    <w:rsid w:val="43B19075"/>
    <w:rsid w:val="43C712B6"/>
    <w:rsid w:val="452A057F"/>
    <w:rsid w:val="454AD62F"/>
    <w:rsid w:val="46D03F8B"/>
    <w:rsid w:val="46F840E9"/>
    <w:rsid w:val="480A99E7"/>
    <w:rsid w:val="486E2CAD"/>
    <w:rsid w:val="49955A5B"/>
    <w:rsid w:val="4B56092E"/>
    <w:rsid w:val="4B7EDFE0"/>
    <w:rsid w:val="4CF4CE93"/>
    <w:rsid w:val="4DA932B9"/>
    <w:rsid w:val="4E3277A1"/>
    <w:rsid w:val="4EA5105A"/>
    <w:rsid w:val="4F28403A"/>
    <w:rsid w:val="4FEF2B14"/>
    <w:rsid w:val="509D1A4C"/>
    <w:rsid w:val="524007A9"/>
    <w:rsid w:val="5249286C"/>
    <w:rsid w:val="52AC805C"/>
    <w:rsid w:val="54C55B6D"/>
    <w:rsid w:val="558F97C1"/>
    <w:rsid w:val="561EDDC1"/>
    <w:rsid w:val="563E55E7"/>
    <w:rsid w:val="58849E79"/>
    <w:rsid w:val="591566B7"/>
    <w:rsid w:val="591641D8"/>
    <w:rsid w:val="59F5D53F"/>
    <w:rsid w:val="5A6C8906"/>
    <w:rsid w:val="5BF42993"/>
    <w:rsid w:val="5D9CCE07"/>
    <w:rsid w:val="5DB8169A"/>
    <w:rsid w:val="5DEBC10A"/>
    <w:rsid w:val="5E059A38"/>
    <w:rsid w:val="5E531556"/>
    <w:rsid w:val="5E81E9F8"/>
    <w:rsid w:val="5F5AEB68"/>
    <w:rsid w:val="5F832D79"/>
    <w:rsid w:val="5FC78A27"/>
    <w:rsid w:val="5FDA25F0"/>
    <w:rsid w:val="600A7AFA"/>
    <w:rsid w:val="60C6BD5D"/>
    <w:rsid w:val="62C25123"/>
    <w:rsid w:val="63AF0CBC"/>
    <w:rsid w:val="63B71E32"/>
    <w:rsid w:val="660B7FF3"/>
    <w:rsid w:val="66C7A592"/>
    <w:rsid w:val="66D99CC9"/>
    <w:rsid w:val="6728CC8C"/>
    <w:rsid w:val="67628F37"/>
    <w:rsid w:val="678681E0"/>
    <w:rsid w:val="68DEF5AD"/>
    <w:rsid w:val="6908DFFB"/>
    <w:rsid w:val="69A9DCC8"/>
    <w:rsid w:val="6A6CC1CC"/>
    <w:rsid w:val="6C08922D"/>
    <w:rsid w:val="6C433832"/>
    <w:rsid w:val="6D05C260"/>
    <w:rsid w:val="6DA4628E"/>
    <w:rsid w:val="6DC5422E"/>
    <w:rsid w:val="6F46550C"/>
    <w:rsid w:val="6F668CEF"/>
    <w:rsid w:val="7018950D"/>
    <w:rsid w:val="7018EF5F"/>
    <w:rsid w:val="701C3D25"/>
    <w:rsid w:val="70273867"/>
    <w:rsid w:val="718EE57B"/>
    <w:rsid w:val="72BE20CE"/>
    <w:rsid w:val="7311B686"/>
    <w:rsid w:val="736A09A9"/>
    <w:rsid w:val="73757084"/>
    <w:rsid w:val="74059F31"/>
    <w:rsid w:val="745C1C3E"/>
    <w:rsid w:val="76F9F0AE"/>
    <w:rsid w:val="77325505"/>
    <w:rsid w:val="7761ED27"/>
    <w:rsid w:val="7768FAE7"/>
    <w:rsid w:val="7843B7F4"/>
    <w:rsid w:val="78D364C0"/>
    <w:rsid w:val="794E48AE"/>
    <w:rsid w:val="7A37C884"/>
    <w:rsid w:val="7ADF8785"/>
    <w:rsid w:val="7BA4AFD0"/>
    <w:rsid w:val="7C7EE323"/>
    <w:rsid w:val="7C851218"/>
    <w:rsid w:val="7CFD5BDD"/>
    <w:rsid w:val="7D3F9DAA"/>
    <w:rsid w:val="7D525C0E"/>
    <w:rsid w:val="7D98EB69"/>
    <w:rsid w:val="7DE11B81"/>
    <w:rsid w:val="7E3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DFF2"/>
  <w15:chartTrackingRefBased/>
  <w15:docId w15:val="{D412518E-35F4-463C-ABA3-1A8865A4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5DB0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385D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85DB0"/>
  </w:style>
  <w:style w:type="character" w:styleId="eop" w:customStyle="1">
    <w:name w:val="eop"/>
    <w:basedOn w:val="DefaultParagraphFont"/>
    <w:rsid w:val="0038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microsoft.com/office/2018/08/relationships/commentsExtensible" Target="commentsExtensible.xml" Id="R139dc9acaeea4827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9/09/relationships/intelligence" Target="intelligence.xml" Id="Rf3a9f2c17a7d45b1" /><Relationship Type="http://schemas.microsoft.com/office/2016/09/relationships/commentsIds" Target="commentsIds.xml" Id="R11df37fc07ad45bf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sarah.powell@iasociety.org" TargetMode="External" Id="R3b344ea4857e409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C2193C0673E45B6683F4071355B74" ma:contentTypeVersion="18" ma:contentTypeDescription="Create a new document." ma:contentTypeScope="" ma:versionID="6436254ba7e6902680016853641ba0e1">
  <xsd:schema xmlns:xsd="http://www.w3.org/2001/XMLSchema" xmlns:xs="http://www.w3.org/2001/XMLSchema" xmlns:p="http://schemas.microsoft.com/office/2006/metadata/properties" xmlns:ns1="http://schemas.microsoft.com/sharepoint/v3" xmlns:ns2="250929fa-9806-4449-af20-7947085fa170" xmlns:ns3="8c3e28a1-d0e1-4e16-a8a9-af5aa2c8a98f" targetNamespace="http://schemas.microsoft.com/office/2006/metadata/properties" ma:root="true" ma:fieldsID="5d48b7a0d57f99a265c77e60b50cefa1" ns1:_="" ns2:_="" ns3:_="">
    <xsd:import namespace="http://schemas.microsoft.com/sharepoint/v3"/>
    <xsd:import namespace="250929fa-9806-4449-af20-7947085fa170"/>
    <xsd:import namespace="8c3e28a1-d0e1-4e16-a8a9-af5aa2c8a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29fa-9806-4449-af20-7947085fa1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8963c6f-ee03-4b2a-8221-928f9d265193}" ma:internalName="TaxCatchAll" ma:showField="CatchAllData" ma:web="250929fa-9806-4449-af20-7947085f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8a1-d0e1-4e16-a8a9-af5aa2c8a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752f36-f899-4024-97aa-312620fde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c3e28a1-d0e1-4e16-a8a9-af5aa2c8a98f">
      <Terms xmlns="http://schemas.microsoft.com/office/infopath/2007/PartnerControls"/>
    </lcf76f155ced4ddcb4097134ff3c332f>
    <TaxCatchAll xmlns="250929fa-9806-4449-af20-7947085fa170" xsi:nil="true"/>
  </documentManagement>
</p:properties>
</file>

<file path=customXml/itemProps1.xml><?xml version="1.0" encoding="utf-8"?>
<ds:datastoreItem xmlns:ds="http://schemas.openxmlformats.org/officeDocument/2006/customXml" ds:itemID="{879F04B4-F25E-4AAC-B0BA-8BD82556B7C1}"/>
</file>

<file path=customXml/itemProps2.xml><?xml version="1.0" encoding="utf-8"?>
<ds:datastoreItem xmlns:ds="http://schemas.openxmlformats.org/officeDocument/2006/customXml" ds:itemID="{0FF9326F-8223-4EEA-8405-A34CC6240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CCB4C-892A-4163-B0EE-5D81FDF49E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Powell</dc:creator>
  <keywords/>
  <dc:description/>
  <lastModifiedBy>Sarah Powell</lastModifiedBy>
  <revision>4</revision>
  <dcterms:created xsi:type="dcterms:W3CDTF">2021-07-07T08:42:00.0000000Z</dcterms:created>
  <dcterms:modified xsi:type="dcterms:W3CDTF">2022-11-16T10:22:22.0410079Z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0x010100658C2193C0673E45B6683F4071355B74</vt:lpwstr>
  </property>
  <property fmtid="{D5CDD505-2E9C-101B-9397-08002B2CF9AE}" pid="3" name="MediaServiceImageTags">
    <vt:lpwstr/>
  </property>
</Properties>
</file>