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85DB0" w:rsidP="5DEBC10A" w:rsidRDefault="00385DB0" w14:paraId="72CEC857" w14:textId="77777777">
      <w:pPr>
        <w:spacing w:after="0"/>
        <w:jc w:val="center"/>
        <w:rPr>
          <w:rFonts w:ascii="IAS Ribbon Sans Bold" w:hAnsi="IAS Ribbon Sans Bold" w:eastAsia="Calibri" w:cs="Calibri"/>
          <w:b/>
          <w:bCs/>
          <w:sz w:val="28"/>
          <w:szCs w:val="28"/>
        </w:rPr>
      </w:pPr>
    </w:p>
    <w:p w:rsidR="00385DB0" w:rsidP="5DEBC10A" w:rsidRDefault="00385DB0" w14:paraId="52C4345E" w14:textId="77777777">
      <w:pPr>
        <w:spacing w:after="0"/>
        <w:jc w:val="center"/>
        <w:rPr>
          <w:rFonts w:ascii="IAS Ribbon Sans Bold" w:hAnsi="IAS Ribbon Sans Bold" w:eastAsia="Calibri" w:cs="Calibri"/>
          <w:b/>
          <w:bCs/>
          <w:sz w:val="28"/>
          <w:szCs w:val="28"/>
        </w:rPr>
      </w:pPr>
    </w:p>
    <w:p w:rsidR="00385DB0" w:rsidP="00385DB0" w:rsidRDefault="00385DB0" w14:paraId="42B4E625" w14:textId="614CE2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AS Ribbon Sans Light" w:hAnsi="IAS Ribbon Sans Light" w:cs="Segoe UI"/>
          <w:sz w:val="72"/>
          <w:szCs w:val="72"/>
          <w:lang w:val="en-GB"/>
        </w:rPr>
        <w:t>APPLICATION FORM</w:t>
      </w:r>
    </w:p>
    <w:p w:rsidR="00385DB0" w:rsidP="46A4E606" w:rsidRDefault="00385DB0" w14:paraId="30EDF60E" w14:textId="0DBF38A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E0001B"/>
          <w:sz w:val="18"/>
          <w:szCs w:val="18"/>
        </w:rPr>
      </w:pPr>
      <w:r w:rsidRPr="590A3CDE" w:rsidR="0A2F5F0D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IAS 2023</w:t>
      </w:r>
      <w:r w:rsidRPr="590A3CDE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 </w:t>
      </w:r>
      <w:r w:rsidRPr="590A3CDE" w:rsidR="3DBBA8E1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c</w:t>
      </w:r>
      <w:r w:rsidRPr="590A3CDE" w:rsidR="00E304EC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 xml:space="preserve">ommunity </w:t>
      </w:r>
      <w:r w:rsidRPr="590A3CDE" w:rsidR="46B5190D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a</w:t>
      </w:r>
      <w:r w:rsidRPr="590A3CDE" w:rsidR="00E304EC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 xml:space="preserve">ctivist </w:t>
      </w:r>
      <w:r w:rsidRPr="590A3CDE" w:rsidR="4C2B8FAC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l</w:t>
      </w:r>
      <w:r w:rsidRPr="590A3CDE" w:rsidR="00E304EC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iaison</w:t>
      </w:r>
      <w:r w:rsidRPr="590A3CDE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 xml:space="preserve"> </w:t>
      </w:r>
      <w:r w:rsidRPr="590A3CDE" w:rsidR="73F61E68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c</w:t>
      </w:r>
      <w:r w:rsidRPr="590A3CDE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onsultant </w:t>
      </w:r>
      <w:r w:rsidRPr="590A3CDE" w:rsidR="00385DB0">
        <w:rPr>
          <w:rStyle w:val="eop"/>
          <w:rFonts w:ascii="IAS Ribbon Sans Bold" w:hAnsi="IAS Ribbon Sans Bold" w:cs="Segoe UI"/>
          <w:color w:val="E0001B"/>
          <w:sz w:val="36"/>
          <w:szCs w:val="36"/>
        </w:rPr>
        <w:t> </w:t>
      </w:r>
    </w:p>
    <w:p w:rsidRPr="00385DB0" w:rsidR="5DEBC10A" w:rsidP="00385DB0" w:rsidRDefault="00385DB0" w14:paraId="21F98E70" w14:textId="43B87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AS Ribbon Sans Bold" w:hAnsi="IAS Ribbon Sans Bold" w:cs="Segoe UI"/>
          <w:sz w:val="20"/>
          <w:szCs w:val="20"/>
        </w:rPr>
        <w:t> </w:t>
      </w:r>
    </w:p>
    <w:p w:rsidRPr="00385DB0" w:rsidR="5DEBC10A" w:rsidP="5DEBC10A" w:rsidRDefault="5DEBC10A" w14:paraId="326993E7" w14:textId="06D1972E">
      <w:pPr>
        <w:spacing w:after="0"/>
        <w:rPr>
          <w:rFonts w:ascii="IAS Ribbon Sans Regular" w:hAnsi="IAS Ribbon Sans Regular" w:eastAsia="Calibri" w:cs="Calibri"/>
        </w:rPr>
      </w:pPr>
    </w:p>
    <w:p w:rsidRPr="00385DB0" w:rsidR="5D9CCE07" w:rsidP="5DEBC10A" w:rsidRDefault="5D9CCE07" w14:paraId="0A65DB6B" w14:textId="6967A814">
      <w:pPr>
        <w:spacing w:after="0" w:line="240" w:lineRule="auto"/>
        <w:ind w:right="2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703C001C" w:rsidR="5D9CCE07">
        <w:rPr>
          <w:rFonts w:ascii="IAS Ribbon Sans Bold" w:hAnsi="IAS Ribbon Sans Bold" w:eastAsia="Calibri" w:cs="Calibri"/>
          <w:color w:val="000000" w:themeColor="text1" w:themeTint="FF" w:themeShade="FF"/>
          <w:sz w:val="19"/>
          <w:szCs w:val="19"/>
          <w:lang w:val="en-GB"/>
        </w:rPr>
        <w:t xml:space="preserve">The 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– the International AIDS Society –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encoura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ges 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applications</w:t>
      </w:r>
      <w:r w:rsidRPr="703C001C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from candidates with vision, global experience in HIV and AIDS, proven ability to forge partnerships and relevant experience to</w:t>
      </w:r>
      <w:r w:rsidRPr="703C001C" w:rsidR="0063006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support activism at </w:t>
      </w:r>
      <w:r w:rsidRPr="703C001C" w:rsidR="474F227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IAS 2023</w:t>
      </w:r>
      <w:r w:rsidRPr="703C001C" w:rsidR="1E32739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. </w:t>
      </w:r>
    </w:p>
    <w:p w:rsidRPr="00385DB0" w:rsidR="5DEBC10A" w:rsidP="5DEBC10A" w:rsidRDefault="5DEBC10A" w14:paraId="73627EA0" w14:textId="6C8FA710">
      <w:pPr>
        <w:spacing w:after="0" w:line="240" w:lineRule="auto"/>
        <w:ind w:left="426" w:right="26" w:hanging="6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6D05C260" w:rsidP="06BDF2E8" w:rsidRDefault="6D05C260" w14:paraId="6BEAE9F0" w14:textId="79EAE7A9">
      <w:pPr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In consideration of the </w:t>
      </w:r>
      <w:r w:rsidRPr="703C001C" w:rsidR="1051FD61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onsultin</w:t>
      </w:r>
      <w:r w:rsidRPr="703C001C" w:rsidR="0073263B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g </w:t>
      </w:r>
      <w:r w:rsidRPr="703C001C" w:rsidR="623D6A7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s</w:t>
      </w:r>
      <w:r w:rsidRPr="703C001C" w:rsidR="0073263B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ervices, IAS shall pay to the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703C001C" w:rsidR="5E095D7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onsultant a flat fee of US</w:t>
      </w:r>
      <w:r w:rsidRPr="703C001C" w:rsidR="151091D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D </w:t>
      </w:r>
      <w:r w:rsidRPr="703C001C" w:rsidR="701C3D25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$</w:t>
      </w:r>
      <w:r w:rsidRPr="703C001C" w:rsidR="1DB8DE0F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4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,000</w:t>
      </w:r>
      <w:r w:rsidRPr="703C001C" w:rsidR="1182818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-</w:t>
      </w:r>
      <w:r w:rsidRPr="703C001C" w:rsidR="563E55E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(</w:t>
      </w:r>
      <w:r w:rsidRPr="703C001C" w:rsidR="4231E061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f</w:t>
      </w:r>
      <w:r w:rsidRPr="703C001C" w:rsidR="40E0189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our</w:t>
      </w:r>
      <w:r w:rsidRPr="703C001C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thousand US Dollars) (the "Remuneration") for the whole consultancy.</w:t>
      </w:r>
    </w:p>
    <w:p w:rsidRPr="00385DB0" w:rsidR="5DEBC10A" w:rsidP="5DEBC10A" w:rsidRDefault="5DEBC10A" w14:paraId="249658A7" w14:textId="2F9D9554">
      <w:pPr>
        <w:spacing w:after="0" w:line="240" w:lineRule="auto"/>
        <w:ind w:left="426" w:right="26" w:hanging="6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73263B" w:rsidRDefault="5D9CCE07" w14:paraId="17E4586A" w14:textId="0463FD8C">
      <w:pPr>
        <w:spacing w:after="0" w:line="240" w:lineRule="auto"/>
        <w:ind w:left="360" w:right="2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This form is to be returned to the IAS Secretariat by </w:t>
      </w:r>
      <w:r w:rsidRPr="46A4E606" w:rsidR="0073263B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>1</w:t>
      </w:r>
      <w:r w:rsidRPr="46A4E606" w:rsidR="7F9B56AA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>6 January 2023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to </w:t>
      </w:r>
      <w:hyperlink r:id="R650cf5fd1fef4f2b">
        <w:r w:rsidRPr="46A4E606" w:rsidR="1AC4FA3E">
          <w:rPr>
            <w:rStyle w:val="Hyperlink"/>
            <w:rFonts w:ascii="IAS Ribbon Sans Regular" w:hAnsi="IAS Ribbon Sans Regular" w:eastAsia="Calibri" w:cs="Calibri"/>
            <w:sz w:val="19"/>
            <w:szCs w:val="19"/>
            <w:lang w:val="en-GB"/>
          </w:rPr>
          <w:t>sarah.powell@iasociety.org</w:t>
        </w:r>
      </w:hyperlink>
      <w:r w:rsidRPr="46A4E606" w:rsidR="1AC4FA3E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</w:p>
    <w:p w:rsidRPr="00385DB0" w:rsidR="00385DB0" w:rsidP="54315F4F" w:rsidRDefault="00385DB0" w14:paraId="7E4E7BF8" w14:textId="4D398117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7018EF5F" w:rsidRDefault="5DEBC10A" w14:paraId="0BC4699C" w14:textId="264F1309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7018EF5F" w:rsidRDefault="6C433832" w14:paraId="220FC829" w14:textId="23900E00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The </w:t>
      </w:r>
      <w:r w:rsidRPr="00385DB0" w:rsidR="509D1A4C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application 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should include the following:</w:t>
      </w:r>
    </w:p>
    <w:p w:rsidR="5DEBC10A" w:rsidP="7018EF5F" w:rsidRDefault="5DEBC10A" w14:paraId="094B2B79" w14:textId="4FC46CBD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7018EF5F" w:rsidRDefault="00385DB0" w14:paraId="4E5BE3B9" w14:textId="77777777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7018EF5F" w:rsidRDefault="6C433832" w14:paraId="6BCADC9A" w14:textId="6275CDD5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 xml:space="preserve">For consulting firms: </w:t>
      </w:r>
    </w:p>
    <w:p w:rsidRPr="00385DB0" w:rsidR="5DEBC10A" w:rsidP="7018EF5F" w:rsidRDefault="6C433832" w14:paraId="4AA936E7" w14:textId="7950B407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A comprehensive presentation detailing </w:t>
      </w:r>
      <w:r w:rsidRPr="6A910E15" w:rsidR="4CF4CE9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your</w:t>
      </w: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services and solution(s) </w:t>
      </w:r>
    </w:p>
    <w:p w:rsidRPr="00385DB0" w:rsidR="5DEBC10A" w:rsidP="7018EF5F" w:rsidRDefault="6C433832" w14:paraId="127186D9" w14:textId="465738FD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Full bio(s) of the focal point person(s) providing the services</w:t>
      </w:r>
    </w:p>
    <w:p w:rsidRPr="00385DB0" w:rsidR="5DEBC10A" w:rsidP="7018EF5F" w:rsidRDefault="6C433832" w14:paraId="32F3BF52" w14:textId="08AA0431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Three references from previous clients</w:t>
      </w:r>
    </w:p>
    <w:p w:rsidR="5DEBC10A" w:rsidP="7018EF5F" w:rsidRDefault="5DEBC10A" w14:paraId="5E2D0490" w14:textId="363BFD89">
      <w:pPr>
        <w:spacing w:after="0"/>
        <w:rPr>
          <w:rFonts w:ascii="IAS Ribbon Sans Regular" w:hAnsi="IAS Ribbon Sans Regular" w:eastAsia="Calibri" w:cs="Calibri"/>
          <w:color w:val="000000" w:themeColor="text1"/>
          <w:sz w:val="20"/>
          <w:szCs w:val="20"/>
        </w:rPr>
      </w:pPr>
    </w:p>
    <w:p w:rsidRPr="00385DB0" w:rsidR="00385DB0" w:rsidP="7018EF5F" w:rsidRDefault="00385DB0" w14:paraId="367A35A1" w14:textId="77777777">
      <w:pPr>
        <w:spacing w:after="0"/>
        <w:rPr>
          <w:rFonts w:ascii="IAS Ribbon Sans Regular" w:hAnsi="IAS Ribbon Sans Regular" w:eastAsia="Calibri" w:cs="Calibri"/>
          <w:color w:val="000000" w:themeColor="text1"/>
          <w:sz w:val="20"/>
          <w:szCs w:val="20"/>
        </w:rPr>
      </w:pPr>
    </w:p>
    <w:p w:rsidRPr="00385DB0" w:rsidR="5DEBC10A" w:rsidP="7018EF5F" w:rsidRDefault="6C433832" w14:paraId="1621165C" w14:textId="3F5F63F6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>For individual consultants</w:t>
      </w:r>
      <w:r w:rsidRPr="00385DB0" w:rsidR="2DF0E514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>:</w:t>
      </w:r>
    </w:p>
    <w:p w:rsidRPr="00500DD6" w:rsidR="00500DD6" w:rsidP="009577AB" w:rsidRDefault="6C433832" w14:paraId="1585C363" w14:textId="2270984F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500DD6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A cover letter summarizing relevant experience with</w:t>
      </w:r>
      <w:r w:rsidRPr="00500DD6" w:rsidR="00500DD6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activism</w:t>
      </w:r>
      <w:bookmarkStart w:name="_GoBack" w:id="0"/>
      <w:bookmarkEnd w:id="0"/>
      <w:r w:rsidRPr="00500DD6" w:rsidR="00500DD6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</w:t>
      </w:r>
    </w:p>
    <w:p w:rsidRPr="00500DD6" w:rsidR="5DEBC10A" w:rsidP="009577AB" w:rsidRDefault="6C433832" w14:paraId="411DAC76" w14:textId="18266F3A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500DD6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A</w:t>
      </w:r>
      <w:r w:rsidRPr="00500DD6" w:rsidR="1B78BEF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n </w:t>
      </w:r>
      <w:r w:rsidRPr="00500DD6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updated CV and a short bio</w:t>
      </w:r>
    </w:p>
    <w:p w:rsidRPr="00385DB0" w:rsidR="5DEBC10A" w:rsidP="7018EF5F" w:rsidRDefault="6C433832" w14:paraId="4AB2C7DF" w14:textId="41E61E3B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Two references from previous clients</w:t>
      </w:r>
    </w:p>
    <w:p w:rsidRPr="00385DB0" w:rsidR="5DEBC10A" w:rsidP="7018EF5F" w:rsidRDefault="6C433832" w14:paraId="78DD8164" w14:textId="5089A3CA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Recent evidence that </w:t>
      </w:r>
      <w:r w:rsidRPr="6A910E15" w:rsidR="69A9DCC8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you</w:t>
      </w: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are registered freelancer</w:t>
      </w:r>
    </w:p>
    <w:p w:rsidRPr="00385DB0" w:rsidR="5DEBC10A" w:rsidP="7018EF5F" w:rsidRDefault="5DEBC10A" w14:paraId="4258E196" w14:textId="59316BB0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7018EF5F" w:rsidP="7018EF5F" w:rsidRDefault="7018EF5F" w14:paraId="3459F900" w14:textId="11F9CE30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7018EF5F" w:rsidRDefault="5BF42993" w14:paraId="796BA289" w14:textId="65A0D305">
      <w:pPr>
        <w:spacing w:after="0" w:line="24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 xml:space="preserve">Consultant Details </w:t>
      </w:r>
    </w:p>
    <w:p w:rsidRPr="00385DB0" w:rsidR="7018EF5F" w:rsidP="7018EF5F" w:rsidRDefault="7018EF5F" w14:paraId="3317F39A" w14:textId="1784942F">
      <w:pPr>
        <w:spacing w:after="0" w:line="240" w:lineRule="auto"/>
        <w:ind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91566B7" w:rsidP="00385DB0" w:rsidRDefault="591566B7" w14:paraId="6C4070CB" w14:textId="0BCDBB44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Name</w:t>
      </w:r>
      <w:r w:rsidRPr="00385DB0" w:rsidR="5F832D79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:</w:t>
      </w:r>
    </w:p>
    <w:p w:rsidRPr="00385DB0" w:rsidR="591566B7" w:rsidP="00385DB0" w:rsidRDefault="591566B7" w14:paraId="5C029871" w14:textId="361A885B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Email</w:t>
      </w:r>
      <w:r w:rsidRPr="00385DB0" w:rsidR="7375708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385DB0" w:rsidRDefault="591566B7" w14:paraId="1DAA726D" w14:textId="0040306A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Direct Contact Phone Number</w:t>
      </w:r>
      <w:r w:rsidRPr="00385DB0" w:rsidR="0C9EB959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385DB0" w:rsidRDefault="591566B7" w14:paraId="7648CA91" w14:textId="701B8E9A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Position /Title</w:t>
      </w:r>
      <w:r w:rsidRPr="00385DB0" w:rsidR="7BA4AFD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385DB0" w:rsidRDefault="591566B7" w14:paraId="672BCC0F" w14:textId="770DD413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Institution/Organization and address (if applicable)</w:t>
      </w:r>
      <w:r w:rsidRPr="00385DB0" w:rsidR="7C851218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:</w:t>
      </w:r>
    </w:p>
    <w:p w:rsidRPr="00385DB0" w:rsidR="591566B7" w:rsidP="00385DB0" w:rsidRDefault="2EE315E2" w14:paraId="42F11BEC" w14:textId="3447908F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Website </w:t>
      </w:r>
      <w:r w:rsidRPr="2E7E4104" w:rsidR="2A341CAB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/ Social Media Profile </w:t>
      </w: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(if applicable):</w:t>
      </w:r>
      <w:r w:rsidRPr="2E7E4104" w:rsidR="7C851218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 </w:t>
      </w:r>
    </w:p>
    <w:p w:rsidRPr="00385DB0" w:rsidR="591566B7" w:rsidP="00385DB0" w:rsidRDefault="591566B7" w14:paraId="7F139249" w14:textId="2E088874">
      <w:pPr>
        <w:spacing w:after="0" w:line="36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</w:t>
      </w:r>
    </w:p>
    <w:p w:rsidRPr="00385DB0" w:rsidR="5DEBC10A" w:rsidP="7018EF5F" w:rsidRDefault="5DEBC10A" w14:paraId="695C38E8" w14:textId="1D5B8EEC">
      <w:pPr>
        <w:spacing w:after="0" w:line="24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7018EF5F" w:rsidP="7018EF5F" w:rsidRDefault="7018EF5F" w14:paraId="1CE765D4" w14:textId="53058548">
      <w:pPr>
        <w:spacing w:after="0" w:line="24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5A62F62E" w14:textId="7C69852E">
      <w:pPr>
        <w:spacing w:after="0" w:line="240" w:lineRule="auto"/>
        <w:ind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5D9CCE07" w14:paraId="35A25C61" w14:textId="7CABD1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STATEMENT OF INTEREST</w:t>
      </w:r>
      <w:r w:rsidRPr="00385DB0" w:rsidR="1A77B1E4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 xml:space="preserve"> &amp; HIV EXPERTISE</w:t>
      </w:r>
    </w:p>
    <w:p w:rsidRPr="00385DB0" w:rsidR="5D9CCE07" w:rsidP="54315F4F" w:rsidRDefault="5D9CCE07" w14:paraId="7CD67179" w14:textId="7A958F26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Briefly describe why this position is of interest and what makes you a unique candidate for the </w:t>
      </w:r>
      <w:r w:rsidRPr="46A4E606" w:rsidR="5BB3B53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Community Activist Liaison </w:t>
      </w:r>
      <w:r w:rsidRPr="46A4E606" w:rsidR="524007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Consultant 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(200 words maximum).</w:t>
      </w:r>
    </w:p>
    <w:p w:rsidRPr="00385DB0" w:rsidR="5DEBC10A" w:rsidP="5DEBC10A" w:rsidRDefault="5DEBC10A" w14:paraId="4AABFC9A" w14:textId="391191E9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37A3AE08" w14:textId="5BEB805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46C75BDA" w14:textId="1563034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4373D199" w:rsidP="5DEBC10A" w:rsidRDefault="4373D199" w14:paraId="039115AD" w14:textId="63F1C2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 xml:space="preserve">CONFERENCE </w:t>
      </w:r>
      <w:r w:rsidRPr="00385DB0" w:rsidR="5D9CCE07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BACKGROUND</w:t>
      </w:r>
    </w:p>
    <w:p w:rsidRPr="00385DB0" w:rsidR="5D9CCE07" w:rsidP="06BDF2E8" w:rsidRDefault="5D9CCE07" w14:paraId="54DECCFC" w14:textId="7AD8F83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Specify </w:t>
      </w:r>
      <w:r w:rsidRPr="00385DB0" w:rsidR="1E8857D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if and 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how you have been involved in previous IAS conferences and programmes or other international conferences, and attach your CV to this application (150 words maximum). </w:t>
      </w:r>
    </w:p>
    <w:p w:rsidRPr="00385DB0" w:rsidR="5DEBC10A" w:rsidP="5DEBC10A" w:rsidRDefault="5DEBC10A" w14:paraId="55936C2B" w14:textId="54FF0694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2137E1FA" w14:textId="70F2CCB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5D9CCE07" w14:paraId="60CE19DF" w14:textId="4B2E81F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</w:pPr>
      <w:r w:rsidRPr="46A4E606" w:rsidR="237456FE"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  <w:t>IAS 2023</w:t>
      </w:r>
      <w:r w:rsidRPr="46A4E606" w:rsidR="5D9CCE07"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  <w:t xml:space="preserve"> CONFERENCE</w:t>
      </w:r>
    </w:p>
    <w:p w:rsidRPr="00385DB0" w:rsidR="5D9CCE07" w:rsidP="5DEBC10A" w:rsidRDefault="5D9CCE07" w14:paraId="03C85E83" w14:textId="3E3DF0AE">
      <w:pPr>
        <w:spacing w:after="0" w:line="276" w:lineRule="auto"/>
        <w:ind w:left="720"/>
        <w:jc w:val="both"/>
        <w:rPr>
          <w:rFonts w:ascii="IAS Ribbon Sans Regular" w:hAnsi="IAS Ribbon Sans Regular" w:eastAsia="Calibri" w:cs="Calibri"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  <w:t>Vision</w:t>
      </w:r>
    </w:p>
    <w:p w:rsidRPr="00385DB0" w:rsidR="5D9CCE07" w:rsidP="5DEBC10A" w:rsidRDefault="5D9CCE07" w14:paraId="06D94FF0" w14:textId="3AEA7526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Please describe your vision for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the support of</w:t>
      </w:r>
      <w:r w:rsidRPr="46A4E606" w:rsidR="6728CC8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activism at </w:t>
      </w:r>
      <w:r w:rsidRPr="46A4E606" w:rsidR="6F37C9D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both onsite and virtually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and discuss what impact the current context – scientifically, politically, and/or economically – will have on the conference (300 words maximum).</w:t>
      </w:r>
    </w:p>
    <w:p w:rsidRPr="00385DB0" w:rsidR="5DEBC10A" w:rsidP="5DEBC10A" w:rsidRDefault="5DEBC10A" w14:paraId="43DA0B50" w14:textId="6610E9B4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3D6A403B" w14:textId="4BF75A90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4315F4F" w:rsidRDefault="00B86E09" w14:paraId="4FBB36A4" w14:textId="53A85C64">
      <w:pPr>
        <w:spacing w:after="0" w:line="276" w:lineRule="auto"/>
        <w:ind w:left="720"/>
        <w:jc w:val="both"/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</w:pPr>
      <w:r w:rsidRPr="54315F4F"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  <w:t>Collaboration</w:t>
      </w:r>
    </w:p>
    <w:p w:rsidRPr="00385DB0" w:rsidR="5D9CCE07" w:rsidP="5DEBC10A" w:rsidRDefault="5D9CCE07" w14:paraId="1A2E1091" w14:textId="12ABF211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Please discuss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how you would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facilitate 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collaborative community 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support 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of activism at </w:t>
      </w:r>
      <w:r w:rsidRPr="46A4E606" w:rsidR="453CFEB2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46A4E606" w:rsidR="00B86E0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(200 words maximum). </w:t>
      </w:r>
    </w:p>
    <w:p w:rsidRPr="00385DB0" w:rsidR="5DEBC10A" w:rsidP="5DEBC10A" w:rsidRDefault="5DEBC10A" w14:paraId="4DD0436B" w14:textId="522CEB20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D93025"/>
          <w:sz w:val="19"/>
          <w:szCs w:val="19"/>
        </w:rPr>
      </w:pPr>
    </w:p>
    <w:p w:rsidRPr="00385DB0" w:rsidR="5DEBC10A" w:rsidP="54315F4F" w:rsidRDefault="5DEBC10A" w14:paraId="07FCFC9F" w14:textId="4D6BEB5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5DEBC10A" w:rsidP="5DEBC10A" w:rsidRDefault="5DEBC10A" w14:paraId="63DB34BF" w14:textId="204A4F0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B86E09" w:rsidP="5DEBC10A" w:rsidRDefault="00B86E09" w14:paraId="5DC79D62" w14:textId="77777777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00385DB0" w14:paraId="1A444C1D" w14:textId="509BA8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COLLEGIALITY AND TEAM SKILLS</w:t>
      </w:r>
    </w:p>
    <w:p w:rsidRPr="00385DB0" w:rsidR="5D9CCE07" w:rsidP="5DEBC10A" w:rsidRDefault="5D9CCE07" w14:paraId="0FB06127" w14:textId="38735440">
      <w:pPr>
        <w:spacing w:after="0" w:line="240" w:lineRule="auto"/>
        <w:ind w:left="72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  <w:t>What experience do you have of working with others in a team or group to achieve an agreed goal? (200 words maximum).</w:t>
      </w:r>
    </w:p>
    <w:p w:rsidRPr="00385DB0" w:rsidR="5DEBC10A" w:rsidP="5DEBC10A" w:rsidRDefault="5DEBC10A" w14:paraId="555C58DB" w14:textId="6C494F3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5DEBC10A" w:rsidP="5DEBC10A" w:rsidRDefault="5DEBC10A" w14:paraId="35118638" w14:textId="2348D7A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B86E09" w:rsidP="5DEBC10A" w:rsidRDefault="00B86E09" w14:paraId="3C86F3F8" w14:textId="77777777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249286C" w:rsidP="5DEBC10A" w:rsidRDefault="5249286C" w14:paraId="1CAFD56D" w14:textId="51B548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COMMUNICATION SKILLS</w:t>
      </w:r>
    </w:p>
    <w:p w:rsidRPr="00385DB0" w:rsidR="5249286C" w:rsidP="5DEBC10A" w:rsidRDefault="5249286C" w14:paraId="55698D37" w14:textId="46DF405F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54315F4F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As </w:t>
      </w:r>
      <w:r w:rsidRPr="54315F4F" w:rsidR="00B86E09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one of two activist liaisons</w:t>
      </w:r>
      <w:r w:rsidRPr="54315F4F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</w:t>
      </w:r>
      <w:r w:rsidRPr="54315F4F" w:rsid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onsite</w:t>
      </w:r>
      <w:r w:rsidRPr="54315F4F" w:rsidR="00B86E09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and digitally</w:t>
      </w:r>
      <w:r w:rsidRPr="54315F4F" w:rsid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,</w:t>
      </w:r>
      <w:r w:rsidRPr="54315F4F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you will need to be able to communicate </w:t>
      </w:r>
      <w:r w:rsidRPr="54315F4F" w:rsidR="00B86E09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not only with the other liaison but also </w:t>
      </w:r>
      <w:r w:rsidRPr="54315F4F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with a wide range of people from venue management to delegates to service providers to volunteers.  Please indicate your interpersonal and communication experience.  (100 words maximum). </w:t>
      </w:r>
    </w:p>
    <w:p w:rsidR="5DEBC10A" w:rsidP="5DEBC10A" w:rsidRDefault="5DEBC10A" w14:paraId="3C5AFB41" w14:textId="47E7D22D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B86E09" w:rsidP="5DEBC10A" w:rsidRDefault="00B86E09" w14:paraId="2376E556" w14:textId="77777777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3E03A33A" w14:textId="6CD4298F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00385DB0" w14:paraId="1C54C3A1" w14:textId="18AD326D">
      <w:pPr>
        <w:pStyle w:val="ListParagraph"/>
        <w:numPr>
          <w:ilvl w:val="0"/>
          <w:numId w:val="4"/>
        </w:numPr>
        <w:spacing w:after="0" w:line="276" w:lineRule="auto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KNOWLEDGE OF LANGUAGES</w:t>
      </w:r>
    </w:p>
    <w:p w:rsidRPr="00385DB0" w:rsidR="5D9CCE07" w:rsidP="46A4E606" w:rsidRDefault="5D9CCE07" w14:paraId="1C287855" w14:textId="49738BB1">
      <w:pPr>
        <w:spacing w:after="0" w:line="276" w:lineRule="auto"/>
        <w:ind w:left="720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Please indicate the languages you speak and the proficiency level</w:t>
      </w:r>
      <w:r w:rsidRPr="46A4E606" w:rsidR="7091FE8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for each language. </w:t>
      </w:r>
    </w:p>
    <w:p w:rsidR="46A4E606" w:rsidP="46A4E606" w:rsidRDefault="46A4E606" w14:paraId="7D0EEC49" w14:textId="6486FE69">
      <w:pPr>
        <w:pStyle w:val="Normal"/>
        <w:spacing w:after="0" w:line="276" w:lineRule="auto"/>
        <w:ind w:left="72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</w:pPr>
    </w:p>
    <w:p w:rsidR="7091FE8C" w:rsidP="46A4E606" w:rsidRDefault="7091FE8C" w14:paraId="04AC14C9" w14:textId="7FB9C266">
      <w:pPr>
        <w:pStyle w:val="Normal"/>
        <w:spacing w:after="0" w:line="276" w:lineRule="auto"/>
        <w:ind w:left="720"/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</w:pPr>
      <w:r w:rsidRPr="46A4E606" w:rsidR="7091FE8C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 xml:space="preserve">English </w:t>
      </w:r>
    </w:p>
    <w:p w:rsidRPr="00385DB0" w:rsidR="5D9CCE07" w:rsidP="5DEBC10A" w:rsidRDefault="5D9CCE07" w14:paraId="260A71EF" w14:textId="5B301988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1 – Elementary Proficiency</w:t>
      </w:r>
    </w:p>
    <w:p w:rsidRPr="00385DB0" w:rsidR="5D9CCE07" w:rsidP="5DEBC10A" w:rsidRDefault="5D9CCE07" w14:paraId="703E0B3B" w14:textId="794B39F0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2 – Limited Working Proficiency</w:t>
      </w:r>
    </w:p>
    <w:p w:rsidRPr="00385DB0" w:rsidR="5D9CCE07" w:rsidP="5DEBC10A" w:rsidRDefault="5D9CCE07" w14:paraId="20042C39" w14:textId="3535FBEB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3 – Professional Working Proficiency</w:t>
      </w:r>
    </w:p>
    <w:p w:rsidRPr="00385DB0" w:rsidR="5D9CCE07" w:rsidP="5DEBC10A" w:rsidRDefault="5D9CCE07" w14:paraId="3E66FEF3" w14:textId="59C165C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4 – Full Professional Proficiency</w:t>
      </w:r>
    </w:p>
    <w:p w:rsidRPr="00385DB0" w:rsidR="5D9CCE07" w:rsidP="5DEBC10A" w:rsidRDefault="5D9CCE07" w14:paraId="1CBFE908" w14:textId="08ABBF73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A910E15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5 – Native / Bilingual Proficiency</w:t>
      </w:r>
    </w:p>
    <w:p w:rsidR="5DEBC10A" w:rsidP="5DEBC10A" w:rsidRDefault="5DEBC10A" w14:paraId="261B9BCF" w14:textId="609F61C0">
      <w:pPr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00385DB0" w:rsidP="46A4E606" w:rsidRDefault="00385DB0" w14:paraId="356C2C20" w14:textId="31953F1E">
      <w:pPr>
        <w:pStyle w:val="Normal"/>
        <w:bidi w:val="0"/>
        <w:spacing w:before="0" w:beforeAutospacing="off" w:after="0" w:afterAutospacing="off" w:line="276" w:lineRule="auto"/>
        <w:ind w:left="720" w:right="0"/>
        <w:jc w:val="left"/>
        <w:rPr>
          <w:rFonts w:ascii="IAS Ribbon Sans Regular" w:hAnsi="IAS Ribbon Sans Regular" w:eastAsia="Calibri" w:cs="Calibri"/>
          <w:b w:val="0"/>
          <w:bCs w:val="0"/>
          <w:color w:val="000000" w:themeColor="text1" w:themeTint="FF" w:themeShade="FF"/>
          <w:sz w:val="19"/>
          <w:szCs w:val="19"/>
          <w:lang w:val="en-GB"/>
        </w:rPr>
      </w:pPr>
      <w:r w:rsidRPr="46A4E606" w:rsidR="155561E4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 xml:space="preserve">Other language </w:t>
      </w:r>
      <w:r w:rsidRPr="46A4E606" w:rsidR="155561E4">
        <w:rPr>
          <w:rFonts w:ascii="IAS Ribbon Sans Regular" w:hAnsi="IAS Ribbon Sans Regular" w:eastAsia="Calibri" w:cs="Calibri"/>
          <w:b w:val="0"/>
          <w:bCs w:val="0"/>
          <w:i w:val="1"/>
          <w:iCs w:val="1"/>
          <w:color w:val="000000" w:themeColor="text1" w:themeTint="FF" w:themeShade="FF"/>
          <w:sz w:val="19"/>
          <w:szCs w:val="19"/>
          <w:lang w:val="en-GB"/>
        </w:rPr>
        <w:t>(if applicable)</w:t>
      </w:r>
    </w:p>
    <w:p w:rsidR="00385DB0" w:rsidP="46A4E606" w:rsidRDefault="00385DB0" w14:paraId="2859783F" w14:textId="5B301988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</w:pPr>
      <w:r w:rsidRPr="46A4E606" w:rsidR="155561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1 – Elementary Proficiency</w:t>
      </w:r>
    </w:p>
    <w:p w:rsidR="00385DB0" w:rsidP="46A4E606" w:rsidRDefault="00385DB0" w14:paraId="2EF4B729" w14:textId="794B39F0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</w:pPr>
      <w:r w:rsidRPr="46A4E606" w:rsidR="155561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2 – Limited Working Proficiency</w:t>
      </w:r>
    </w:p>
    <w:p w:rsidR="00385DB0" w:rsidP="46A4E606" w:rsidRDefault="00385DB0" w14:paraId="2C769622" w14:textId="3535FBEB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</w:pPr>
      <w:r w:rsidRPr="46A4E606" w:rsidR="155561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3 – Professional Working Proficiency</w:t>
      </w:r>
    </w:p>
    <w:p w:rsidR="00385DB0" w:rsidP="46A4E606" w:rsidRDefault="00385DB0" w14:paraId="223B9F86" w14:textId="59C165C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</w:pPr>
      <w:r w:rsidRPr="46A4E606" w:rsidR="155561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4 – Full Professional Proficiency</w:t>
      </w:r>
    </w:p>
    <w:p w:rsidR="00385DB0" w:rsidP="46A4E606" w:rsidRDefault="00385DB0" w14:paraId="73ABE01E" w14:textId="08ABBF73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</w:pPr>
      <w:r w:rsidRPr="46A4E606" w:rsidR="155561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5 – Native / Bilingual Proficiency</w:t>
      </w:r>
    </w:p>
    <w:p w:rsidR="00385DB0" w:rsidP="46A4E606" w:rsidRDefault="00385DB0" w14:paraId="5D75F3E4" w14:textId="77B8D432">
      <w:pPr>
        <w:pStyle w:val="Normal"/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46A4E606" w:rsidRDefault="00385DB0" w14:paraId="6D13CABB" w14:textId="69BB0793">
      <w:pPr>
        <w:pStyle w:val="Normal"/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5DEBC10A" w:rsidP="5DEBC10A" w:rsidRDefault="5DEBC10A" w14:paraId="71B22E2A" w14:textId="4DED958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B86E09" w:rsidP="5DEBC10A" w:rsidRDefault="00B86E09" w14:paraId="2E8DA56C" w14:textId="77777777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5D9CCE07" w14:paraId="6F299319" w14:textId="3E6CD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COMMITMENT</w:t>
      </w:r>
    </w:p>
    <w:p w:rsidRPr="00385DB0" w:rsidR="5D9CCE07" w:rsidP="5DEBC10A" w:rsidRDefault="5D9CCE07" w14:paraId="3856E377" w14:textId="34E4B014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54315F4F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How will you manage or adjust your current commitments in order to be available for the time required to fulfil the duties of the </w:t>
      </w:r>
      <w:r w:rsidRPr="54315F4F" w:rsidR="00E35E81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Community Activist Liaison</w:t>
      </w:r>
      <w:r w:rsidRPr="54315F4F" w:rsidR="7E3E7C9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Consultant both in the lead up to and throughout the conference? </w:t>
      </w:r>
    </w:p>
    <w:p w:rsidR="5DEBC10A" w:rsidP="5DEBC10A" w:rsidRDefault="5DEBC10A" w14:paraId="49B42331" w14:textId="2B5558B4">
      <w:pPr>
        <w:spacing w:after="0" w:line="240" w:lineRule="auto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5DEBC10A" w:rsidRDefault="00385DB0" w14:paraId="0438B31B" w14:textId="77777777">
      <w:pPr>
        <w:spacing w:after="0" w:line="240" w:lineRule="auto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01BADB9A" w14:textId="76CD3E7C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00385DB0" w14:paraId="2EBECA3B" w14:textId="1B8FFBB5">
      <w:pPr>
        <w:pStyle w:val="ListParagraph"/>
        <w:numPr>
          <w:ilvl w:val="0"/>
          <w:numId w:val="4"/>
        </w:numPr>
        <w:spacing w:after="0" w:line="276" w:lineRule="auto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CONFLICT OF INTEREST</w:t>
      </w:r>
    </w:p>
    <w:p w:rsidRPr="00385DB0" w:rsidR="5D9CCE07" w:rsidP="06BDF2E8" w:rsidRDefault="5D9CCE07" w14:paraId="30BEBDA8" w14:textId="4840EE35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All </w:t>
      </w:r>
      <w:r w:rsidRPr="46A4E606" w:rsidR="0D2C931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applicants 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are expected to disclose financial interests, or other relationships that may be an actual, potential or apparent conflict of interest. A conflict of interest may occur when a person’s personal or professional </w:t>
      </w:r>
      <w:r w:rsidRPr="46A4E606" w:rsidR="1F703C1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interests'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conflict with their responsibility to act in the best interests of the </w:t>
      </w:r>
      <w:r w:rsidRPr="46A4E606" w:rsidR="08AA773B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46A4E606" w:rsidR="31C0288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c</w:t>
      </w:r>
      <w:r w:rsidRPr="46A4E606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onference. Personal interests include direct interests as well as those of family, friends, or other organizations a person may be involved with or in which they have an interest. Do you have any potential conflicts of interest that you would like to report?</w:t>
      </w:r>
    </w:p>
    <w:p w:rsidRPr="00385DB0" w:rsidR="5DEBC10A" w:rsidP="5DEBC10A" w:rsidRDefault="5DEBC10A" w14:paraId="1ED3EAA3" w14:textId="434E5FF9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2339B7D1" w14:textId="145D2B30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5D9CCE07" w14:paraId="1A2F2922" w14:textId="1B66A17B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 wp14:anchorId="68A14839" wp14:editId="1606C505">
            <wp:extent cx="219075" cy="200025"/>
            <wp:effectExtent l="0" t="0" r="0" b="0"/>
            <wp:docPr id="1747224844" name="Picture 174722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2248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F1B857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I have no conflict of interest to report</w:t>
      </w:r>
    </w:p>
    <w:p w:rsidRPr="00385DB0" w:rsidR="5DEBC10A" w:rsidP="5DEBC10A" w:rsidRDefault="5DEBC10A" w14:paraId="6A24A6BA" w14:textId="39C47579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5DEBC10A" w:rsidRDefault="5D9CCE07" w14:paraId="0F865200" w14:textId="4858AF31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 wp14:anchorId="24897317" wp14:editId="13ACF20F">
            <wp:extent cx="219075" cy="200025"/>
            <wp:effectExtent l="0" t="0" r="0" b="0"/>
            <wp:docPr id="82615746" name="Picture 8261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157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F1B857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I have the following actual, potential or apparent conflicts of interest to report</w:t>
      </w:r>
    </w:p>
    <w:p w:rsidRPr="00385DB0" w:rsidR="5DEBC10A" w:rsidP="5DEBC10A" w:rsidRDefault="5DEBC10A" w14:paraId="60703689" w14:textId="19E5DEA5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4BA28E1B" w14:textId="4E121426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65E77103" w14:textId="3B9E4BC6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5DEBC10A" w:rsidRDefault="5DEBC10A" w14:paraId="4D157966" w14:textId="1A1DA605">
      <w:pPr>
        <w:spacing w:after="0"/>
        <w:rPr>
          <w:rFonts w:ascii="IAS Ribbon Sans Regular" w:hAnsi="IAS Ribbon Sans Regular" w:eastAsia="Calibri" w:cs="Calibri"/>
          <w:sz w:val="19"/>
          <w:szCs w:val="19"/>
        </w:rPr>
      </w:pPr>
    </w:p>
    <w:p w:rsidRPr="00B86E09" w:rsidR="00B86E09" w:rsidP="54315F4F" w:rsidRDefault="00B86E09" w14:paraId="667DC1D5" w14:textId="7FD8B44B">
      <w:pPr>
        <w:spacing w:after="0" w:line="240" w:lineRule="auto"/>
        <w:ind w:left="426" w:right="26" w:hanging="66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54315F4F">
        <w:rPr>
          <w:rFonts w:ascii="IAS Ribbon Sans Regular" w:hAnsi="IAS Ribbon Sans Regular" w:eastAsia="Calibri" w:cs="Calibri"/>
          <w:color w:val="000000" w:themeColor="text1"/>
        </w:rPr>
        <w:t xml:space="preserve">NB </w:t>
      </w:r>
      <w:r w:rsidRPr="54315F4F">
        <w:rPr>
          <w:rStyle w:val="normaltextrun"/>
          <w:rFonts w:ascii="IAS Ribbon Sans Light" w:hAnsi="IAS Ribbon Sans Light"/>
          <w:color w:val="000000"/>
          <w:sz w:val="19"/>
          <w:szCs w:val="19"/>
          <w:shd w:val="clear" w:color="auto" w:fill="FFFFFF"/>
          <w:lang w:val="en-GB"/>
        </w:rPr>
        <w:t>In addition to the application form you may submit relevant materials to support your application. </w:t>
      </w:r>
      <w:r w:rsidRPr="00B86E09">
        <w:rPr>
          <w:rStyle w:val="eop"/>
          <w:rFonts w:ascii="IAS Ribbon Sans Light" w:hAnsi="IAS Ribbon Sans Light"/>
          <w:color w:val="000000"/>
          <w:sz w:val="19"/>
          <w:szCs w:val="19"/>
          <w:shd w:val="clear" w:color="auto" w:fill="FFFFFF"/>
        </w:rPr>
        <w:t> </w:t>
      </w:r>
    </w:p>
    <w:p w:rsidRPr="00385DB0" w:rsidR="5DEBC10A" w:rsidP="5DEBC10A" w:rsidRDefault="5DEBC10A" w14:paraId="668E14C7" w14:textId="32FB1C69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</w:rPr>
      </w:pPr>
    </w:p>
    <w:sectPr w:rsidRPr="00385DB0" w:rsidR="5DEBC10A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05007" w16cex:dateUtc="2021-06-10T07:21:37.802Z"/>
  <w16cex:commentExtensible w16cex:durableId="6F9FCD26" w16cex:dateUtc="2021-06-10T07:24:29.186Z"/>
  <w16cex:commentExtensible w16cex:durableId="75FCBDFA" w16cex:dateUtc="2021-06-10T08:19:55.451Z"/>
  <w16cex:commentExtensible w16cex:durableId="42EA0718" w16cex:dateUtc="2021-07-06T15:00:46.956Z"/>
  <w16cex:commentExtensible w16cex:durableId="4B682E6A" w16cex:dateUtc="2021-07-06T15:10:41.13Z"/>
  <w16cex:commentExtensible w16cex:durableId="4F293100" w16cex:dateUtc="2021-07-06T15:33:39.522Z"/>
  <w16cex:commentExtensible w16cex:durableId="5712EEE1" w16cex:dateUtc="2021-07-06T15:34:13.9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9058E" w16cid:durableId="75E05007"/>
  <w16cid:commentId w16cid:paraId="3A553BC6" w16cid:durableId="6F9FCD26"/>
  <w16cid:commentId w16cid:paraId="3D5E2E6B" w16cid:durableId="75FCBDFA"/>
  <w16cid:commentId w16cid:paraId="59F2DB12" w16cid:durableId="42EA0718"/>
  <w16cid:commentId w16cid:paraId="22DB5838" w16cid:durableId="4B682E6A"/>
  <w16cid:commentId w16cid:paraId="515BF9F1" w16cid:durableId="4F293100"/>
  <w16cid:commentId w16cid:paraId="48C9081A" w16cid:durableId="5712E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0D" w:rsidRDefault="00A62C0D" w14:paraId="57A00950" w14:textId="77777777">
      <w:pPr>
        <w:spacing w:after="0" w:line="240" w:lineRule="auto"/>
      </w:pPr>
      <w:r>
        <w:separator/>
      </w:r>
    </w:p>
  </w:endnote>
  <w:endnote w:type="continuationSeparator" w:id="0">
    <w:p w:rsidR="00A62C0D" w:rsidRDefault="00A62C0D" w14:paraId="4FB7E2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AS Ribbon Sans Bold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IAS Ribbon Sans Light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IAS Ribbon Sans Regular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DA25F0" w:rsidTr="5FDA25F0" w14:paraId="41FD6BF7" w14:textId="77777777">
      <w:tc>
        <w:tcPr>
          <w:tcW w:w="3120" w:type="dxa"/>
        </w:tcPr>
        <w:p w:rsidR="5FDA25F0" w:rsidP="5FDA25F0" w:rsidRDefault="5FDA25F0" w14:paraId="6CA58DF5" w14:textId="533F80FD">
          <w:pPr>
            <w:pStyle w:val="Header"/>
            <w:ind w:left="-115"/>
          </w:pPr>
        </w:p>
      </w:tc>
      <w:tc>
        <w:tcPr>
          <w:tcW w:w="3120" w:type="dxa"/>
        </w:tcPr>
        <w:p w:rsidR="5FDA25F0" w:rsidP="5FDA25F0" w:rsidRDefault="5FDA25F0" w14:paraId="2029236D" w14:textId="442F3143">
          <w:pPr>
            <w:pStyle w:val="Header"/>
            <w:jc w:val="center"/>
          </w:pPr>
        </w:p>
      </w:tc>
      <w:tc>
        <w:tcPr>
          <w:tcW w:w="3120" w:type="dxa"/>
        </w:tcPr>
        <w:p w:rsidR="5FDA25F0" w:rsidP="5FDA25F0" w:rsidRDefault="5FDA25F0" w14:paraId="6A69C8A2" w14:textId="654C59E1">
          <w:pPr>
            <w:pStyle w:val="Header"/>
            <w:ind w:right="-115"/>
            <w:jc w:val="right"/>
          </w:pPr>
        </w:p>
      </w:tc>
    </w:tr>
  </w:tbl>
  <w:p w:rsidR="5FDA25F0" w:rsidP="5FDA25F0" w:rsidRDefault="5FDA25F0" w14:paraId="0A0087E7" w14:textId="41E3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0D" w:rsidRDefault="00A62C0D" w14:paraId="26AD8175" w14:textId="77777777">
      <w:pPr>
        <w:spacing w:after="0" w:line="240" w:lineRule="auto"/>
      </w:pPr>
      <w:r>
        <w:separator/>
      </w:r>
    </w:p>
  </w:footnote>
  <w:footnote w:type="continuationSeparator" w:id="0">
    <w:p w:rsidR="00A62C0D" w:rsidRDefault="00A62C0D" w14:paraId="2C522E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DA25F0" w:rsidTr="67F1B857" w14:paraId="4E45D801" w14:textId="77777777">
      <w:tc>
        <w:tcPr>
          <w:tcW w:w="3120" w:type="dxa"/>
        </w:tcPr>
        <w:p w:rsidR="5FDA25F0" w:rsidP="5FDA25F0" w:rsidRDefault="67F1B857" w14:paraId="2DEDAEB5" w14:textId="0F3A6A6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ADADE8E" wp14:editId="5DC06AD1">
                <wp:extent cx="1447800" cy="533400"/>
                <wp:effectExtent l="0" t="0" r="0" b="0"/>
                <wp:docPr id="1862765356" name="Picture 1862765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627653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5FDA25F0" w:rsidP="5FDA25F0" w:rsidRDefault="5FDA25F0" w14:paraId="552CF518" w14:textId="441639CD">
          <w:pPr>
            <w:pStyle w:val="Header"/>
            <w:jc w:val="center"/>
          </w:pPr>
        </w:p>
      </w:tc>
      <w:tc>
        <w:tcPr>
          <w:tcW w:w="3120" w:type="dxa"/>
        </w:tcPr>
        <w:p w:rsidR="5FDA25F0" w:rsidP="5FDA25F0" w:rsidRDefault="5FDA25F0" w14:paraId="7A6595E4" w14:textId="4E7FBAF0">
          <w:pPr>
            <w:pStyle w:val="Header"/>
            <w:ind w:right="-115"/>
            <w:jc w:val="right"/>
          </w:pPr>
        </w:p>
      </w:tc>
    </w:tr>
  </w:tbl>
  <w:p w:rsidR="5FDA25F0" w:rsidP="5FDA25F0" w:rsidRDefault="5FDA25F0" w14:paraId="02FBB839" w14:textId="6DA7977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rtZNwJC/JiGrS" id="wYHLHBqF"/>
  </int:Manifest>
  <int:Observations>
    <int:Content id="wYHLHBq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C2D"/>
    <w:multiLevelType w:val="hybridMultilevel"/>
    <w:tmpl w:val="ABA45A30"/>
    <w:lvl w:ilvl="0" w:tplc="586A6D9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2EE4D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42A9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B08D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208E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8D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E6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26A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CEF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DE185B"/>
    <w:multiLevelType w:val="hybridMultilevel"/>
    <w:tmpl w:val="33C80E06"/>
    <w:lvl w:ilvl="0" w:tplc="3CA6226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7B6E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9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4A5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88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F01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3632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1ED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A3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F77AD"/>
    <w:multiLevelType w:val="hybridMultilevel"/>
    <w:tmpl w:val="F40635BC"/>
    <w:lvl w:ilvl="0" w:tplc="D57ECEF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3723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001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C222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EF1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C83F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706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F629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02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B5FFC"/>
    <w:multiLevelType w:val="multilevel"/>
    <w:tmpl w:val="290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069E5"/>
    <w:multiLevelType w:val="hybridMultilevel"/>
    <w:tmpl w:val="9B00EC9C"/>
    <w:lvl w:ilvl="0" w:tplc="CC069BE0">
      <w:start w:val="1"/>
      <w:numFmt w:val="decimal"/>
      <w:lvlText w:val="%1."/>
      <w:lvlJc w:val="left"/>
      <w:pPr>
        <w:ind w:left="720" w:hanging="360"/>
      </w:pPr>
    </w:lvl>
    <w:lvl w:ilvl="1" w:tplc="70A4E0F4">
      <w:start w:val="1"/>
      <w:numFmt w:val="lowerLetter"/>
      <w:lvlText w:val="%2."/>
      <w:lvlJc w:val="left"/>
      <w:pPr>
        <w:ind w:left="1440" w:hanging="360"/>
      </w:pPr>
    </w:lvl>
    <w:lvl w:ilvl="2" w:tplc="6FD47748">
      <w:start w:val="1"/>
      <w:numFmt w:val="lowerRoman"/>
      <w:lvlText w:val="%3."/>
      <w:lvlJc w:val="right"/>
      <w:pPr>
        <w:ind w:left="2160" w:hanging="180"/>
      </w:pPr>
    </w:lvl>
    <w:lvl w:ilvl="3" w:tplc="91A62ED0">
      <w:start w:val="1"/>
      <w:numFmt w:val="decimal"/>
      <w:lvlText w:val="%4."/>
      <w:lvlJc w:val="left"/>
      <w:pPr>
        <w:ind w:left="2880" w:hanging="360"/>
      </w:pPr>
    </w:lvl>
    <w:lvl w:ilvl="4" w:tplc="526200E4">
      <w:start w:val="1"/>
      <w:numFmt w:val="lowerLetter"/>
      <w:lvlText w:val="%5."/>
      <w:lvlJc w:val="left"/>
      <w:pPr>
        <w:ind w:left="3600" w:hanging="360"/>
      </w:pPr>
    </w:lvl>
    <w:lvl w:ilvl="5" w:tplc="8D7AE2F2">
      <w:start w:val="1"/>
      <w:numFmt w:val="lowerRoman"/>
      <w:lvlText w:val="%6."/>
      <w:lvlJc w:val="right"/>
      <w:pPr>
        <w:ind w:left="4320" w:hanging="180"/>
      </w:pPr>
    </w:lvl>
    <w:lvl w:ilvl="6" w:tplc="EAF6834E">
      <w:start w:val="1"/>
      <w:numFmt w:val="decimal"/>
      <w:lvlText w:val="%7."/>
      <w:lvlJc w:val="left"/>
      <w:pPr>
        <w:ind w:left="5040" w:hanging="360"/>
      </w:pPr>
    </w:lvl>
    <w:lvl w:ilvl="7" w:tplc="E06C54A8">
      <w:start w:val="1"/>
      <w:numFmt w:val="lowerLetter"/>
      <w:lvlText w:val="%8."/>
      <w:lvlJc w:val="left"/>
      <w:pPr>
        <w:ind w:left="5760" w:hanging="360"/>
      </w:pPr>
    </w:lvl>
    <w:lvl w:ilvl="8" w:tplc="22D46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CDFF2"/>
    <w:rsid w:val="000C16E4"/>
    <w:rsid w:val="00385DB0"/>
    <w:rsid w:val="00500DD6"/>
    <w:rsid w:val="005C58C2"/>
    <w:rsid w:val="005F025C"/>
    <w:rsid w:val="00630063"/>
    <w:rsid w:val="0073263B"/>
    <w:rsid w:val="007957AB"/>
    <w:rsid w:val="00A62C0D"/>
    <w:rsid w:val="00B86E09"/>
    <w:rsid w:val="00CF2079"/>
    <w:rsid w:val="00D40F66"/>
    <w:rsid w:val="00E304EC"/>
    <w:rsid w:val="00E35E81"/>
    <w:rsid w:val="015F4639"/>
    <w:rsid w:val="04A3125C"/>
    <w:rsid w:val="04ABF2F6"/>
    <w:rsid w:val="06BDF2E8"/>
    <w:rsid w:val="0790B86E"/>
    <w:rsid w:val="08AA773B"/>
    <w:rsid w:val="08C22462"/>
    <w:rsid w:val="08EEE560"/>
    <w:rsid w:val="09324B46"/>
    <w:rsid w:val="09DC83C3"/>
    <w:rsid w:val="09E2CFD4"/>
    <w:rsid w:val="0A2775F4"/>
    <w:rsid w:val="0A2F5F0D"/>
    <w:rsid w:val="0B7341A8"/>
    <w:rsid w:val="0BEBA4F8"/>
    <w:rsid w:val="0C9EB959"/>
    <w:rsid w:val="0D2C9319"/>
    <w:rsid w:val="0D55C175"/>
    <w:rsid w:val="0D8A05EE"/>
    <w:rsid w:val="0DCC63C8"/>
    <w:rsid w:val="0E52D026"/>
    <w:rsid w:val="0EF191D6"/>
    <w:rsid w:val="0F50AD41"/>
    <w:rsid w:val="1051FD61"/>
    <w:rsid w:val="112553EA"/>
    <w:rsid w:val="1182818D"/>
    <w:rsid w:val="13700023"/>
    <w:rsid w:val="14954DA2"/>
    <w:rsid w:val="14CD3F12"/>
    <w:rsid w:val="151091D4"/>
    <w:rsid w:val="155561E4"/>
    <w:rsid w:val="1568C0E0"/>
    <w:rsid w:val="17D5C5E2"/>
    <w:rsid w:val="1A77B1E4"/>
    <w:rsid w:val="1AC4FA3E"/>
    <w:rsid w:val="1B78BEF3"/>
    <w:rsid w:val="1C5CFBCC"/>
    <w:rsid w:val="1DB8DE0F"/>
    <w:rsid w:val="1E1E0B42"/>
    <w:rsid w:val="1E327394"/>
    <w:rsid w:val="1E8857D3"/>
    <w:rsid w:val="1F33EA72"/>
    <w:rsid w:val="1F536B25"/>
    <w:rsid w:val="1F703C1D"/>
    <w:rsid w:val="237456FE"/>
    <w:rsid w:val="23E56CCB"/>
    <w:rsid w:val="25A9844C"/>
    <w:rsid w:val="265C2CAA"/>
    <w:rsid w:val="2A341CAB"/>
    <w:rsid w:val="2AE365ED"/>
    <w:rsid w:val="2AFFCBA3"/>
    <w:rsid w:val="2BD728E0"/>
    <w:rsid w:val="2C0D4560"/>
    <w:rsid w:val="2D9CDFF2"/>
    <w:rsid w:val="2DF0E514"/>
    <w:rsid w:val="2E565C3F"/>
    <w:rsid w:val="2E7E4104"/>
    <w:rsid w:val="2ED8642A"/>
    <w:rsid w:val="2EE315E2"/>
    <w:rsid w:val="30442985"/>
    <w:rsid w:val="31C0288D"/>
    <w:rsid w:val="3357DB5D"/>
    <w:rsid w:val="33CD9E80"/>
    <w:rsid w:val="380B736B"/>
    <w:rsid w:val="3860862C"/>
    <w:rsid w:val="3960F6AF"/>
    <w:rsid w:val="3A3434E4"/>
    <w:rsid w:val="3B739D84"/>
    <w:rsid w:val="3C0CF393"/>
    <w:rsid w:val="3C8A9290"/>
    <w:rsid w:val="3DBBA8E1"/>
    <w:rsid w:val="3EDE5603"/>
    <w:rsid w:val="40C71A44"/>
    <w:rsid w:val="40E01893"/>
    <w:rsid w:val="41992D54"/>
    <w:rsid w:val="41C3F352"/>
    <w:rsid w:val="4231E061"/>
    <w:rsid w:val="4373D199"/>
    <w:rsid w:val="43B19075"/>
    <w:rsid w:val="452A057F"/>
    <w:rsid w:val="453CFEB2"/>
    <w:rsid w:val="46A4E606"/>
    <w:rsid w:val="46B5190D"/>
    <w:rsid w:val="46D03F8B"/>
    <w:rsid w:val="46F840E9"/>
    <w:rsid w:val="474F2277"/>
    <w:rsid w:val="480A99E7"/>
    <w:rsid w:val="486E2CAD"/>
    <w:rsid w:val="4942EDEA"/>
    <w:rsid w:val="4B7EDFE0"/>
    <w:rsid w:val="4C2B8FAC"/>
    <w:rsid w:val="4CF4CE93"/>
    <w:rsid w:val="4DA932B9"/>
    <w:rsid w:val="4E3277A1"/>
    <w:rsid w:val="4EA5105A"/>
    <w:rsid w:val="4F28403A"/>
    <w:rsid w:val="4FEF2B14"/>
    <w:rsid w:val="509D1A4C"/>
    <w:rsid w:val="524007A9"/>
    <w:rsid w:val="5249286C"/>
    <w:rsid w:val="52AC805C"/>
    <w:rsid w:val="54315F4F"/>
    <w:rsid w:val="558F97C1"/>
    <w:rsid w:val="563E55E7"/>
    <w:rsid w:val="58849E79"/>
    <w:rsid w:val="590A3CDE"/>
    <w:rsid w:val="591566B7"/>
    <w:rsid w:val="59BB62A5"/>
    <w:rsid w:val="5A6C8906"/>
    <w:rsid w:val="5BB3B538"/>
    <w:rsid w:val="5BF42993"/>
    <w:rsid w:val="5D9CCE07"/>
    <w:rsid w:val="5DB8169A"/>
    <w:rsid w:val="5DEBC10A"/>
    <w:rsid w:val="5E095D73"/>
    <w:rsid w:val="5E81E9F8"/>
    <w:rsid w:val="5F5AEB68"/>
    <w:rsid w:val="5F832D79"/>
    <w:rsid w:val="5FC78A27"/>
    <w:rsid w:val="5FDA25F0"/>
    <w:rsid w:val="600A7AFA"/>
    <w:rsid w:val="605F5343"/>
    <w:rsid w:val="623D6A77"/>
    <w:rsid w:val="62C25123"/>
    <w:rsid w:val="63B71E32"/>
    <w:rsid w:val="660B7FF3"/>
    <w:rsid w:val="66C7A592"/>
    <w:rsid w:val="6728CC8C"/>
    <w:rsid w:val="678681E0"/>
    <w:rsid w:val="67F1B857"/>
    <w:rsid w:val="6908DFFB"/>
    <w:rsid w:val="69A9DCC8"/>
    <w:rsid w:val="6A6CC1CC"/>
    <w:rsid w:val="6A910E15"/>
    <w:rsid w:val="6C08922D"/>
    <w:rsid w:val="6C433832"/>
    <w:rsid w:val="6D05C260"/>
    <w:rsid w:val="6DA4628E"/>
    <w:rsid w:val="6F37C9D0"/>
    <w:rsid w:val="6F46550C"/>
    <w:rsid w:val="7018EF5F"/>
    <w:rsid w:val="701C3D25"/>
    <w:rsid w:val="70273867"/>
    <w:rsid w:val="703C001C"/>
    <w:rsid w:val="7091FE8C"/>
    <w:rsid w:val="718EE57B"/>
    <w:rsid w:val="72BE20CE"/>
    <w:rsid w:val="736A09A9"/>
    <w:rsid w:val="73757084"/>
    <w:rsid w:val="73F61E68"/>
    <w:rsid w:val="74059F31"/>
    <w:rsid w:val="745C1C3E"/>
    <w:rsid w:val="76F9F0AE"/>
    <w:rsid w:val="7761ED27"/>
    <w:rsid w:val="7835279E"/>
    <w:rsid w:val="7843B7F4"/>
    <w:rsid w:val="78D364C0"/>
    <w:rsid w:val="79CCE22E"/>
    <w:rsid w:val="7A37C884"/>
    <w:rsid w:val="7BA4AFD0"/>
    <w:rsid w:val="7C851218"/>
    <w:rsid w:val="7CFD5BDD"/>
    <w:rsid w:val="7D3F9DAA"/>
    <w:rsid w:val="7D525C0E"/>
    <w:rsid w:val="7E3E7C93"/>
    <w:rsid w:val="7F9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DFF2"/>
  <w15:chartTrackingRefBased/>
  <w15:docId w15:val="{D412518E-35F4-463C-ABA3-1A8865A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5DB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385D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5DB0"/>
  </w:style>
  <w:style w:type="character" w:styleId="eop" w:customStyle="1">
    <w:name w:val="eop"/>
    <w:basedOn w:val="DefaultParagraphFont"/>
    <w:rsid w:val="00385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0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139dc9acaeea482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microsoft.com/office/2019/09/relationships/intelligence" Target="intelligence.xml" Id="Rf3a9f2c17a7d45b1" /><Relationship Type="http://schemas.microsoft.com/office/2016/09/relationships/commentsIds" Target="commentsIds.xml" Id="R11df37fc07ad45bf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sarah.powell@iasociety.org" TargetMode="External" Id="R650cf5fd1fef4f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3e28a1-d0e1-4e16-a8a9-af5aa2c8a98f">
      <Terms xmlns="http://schemas.microsoft.com/office/infopath/2007/PartnerControls"/>
    </lcf76f155ced4ddcb4097134ff3c332f>
    <TaxCatchAll xmlns="250929fa-9806-4449-af20-7947085fa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C2193C0673E45B6683F4071355B74" ma:contentTypeVersion="18" ma:contentTypeDescription="Create a new document." ma:contentTypeScope="" ma:versionID="6436254ba7e6902680016853641ba0e1">
  <xsd:schema xmlns:xsd="http://www.w3.org/2001/XMLSchema" xmlns:xs="http://www.w3.org/2001/XMLSchema" xmlns:p="http://schemas.microsoft.com/office/2006/metadata/properties" xmlns:ns1="http://schemas.microsoft.com/sharepoint/v3" xmlns:ns2="250929fa-9806-4449-af20-7947085fa170" xmlns:ns3="8c3e28a1-d0e1-4e16-a8a9-af5aa2c8a98f" targetNamespace="http://schemas.microsoft.com/office/2006/metadata/properties" ma:root="true" ma:fieldsID="5d48b7a0d57f99a265c77e60b50cefa1" ns1:_="" ns2:_="" ns3:_="">
    <xsd:import namespace="http://schemas.microsoft.com/sharepoint/v3"/>
    <xsd:import namespace="250929fa-9806-4449-af20-7947085fa170"/>
    <xsd:import namespace="8c3e28a1-d0e1-4e16-a8a9-af5aa2c8a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29fa-9806-4449-af20-7947085f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8963c6f-ee03-4b2a-8221-928f9d265193}" ma:internalName="TaxCatchAll" ma:showField="CatchAllData" ma:web="250929fa-9806-4449-af20-7947085f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8a1-d0e1-4e16-a8a9-af5aa2c8a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752f36-f899-4024-97aa-312620fde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CCB4C-892A-4163-B0EE-5D81FDF49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F9326F-8223-4EEA-8405-A34CC6240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B4F05-FCA1-43DF-8FE4-7D7DDCC85A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Powell</dc:creator>
  <keywords/>
  <dc:description/>
  <lastModifiedBy>Sarah Powell</lastModifiedBy>
  <revision>5</revision>
  <dcterms:created xsi:type="dcterms:W3CDTF">2021-10-07T13:50:00.0000000Z</dcterms:created>
  <dcterms:modified xsi:type="dcterms:W3CDTF">2022-11-16T10:18:53.4510222Z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0x010100658C2193C0673E45B6683F4071355B74</vt:lpwstr>
  </property>
  <property fmtid="{D5CDD505-2E9C-101B-9397-08002B2CF9AE}" pid="3" name="MediaServiceImageTags">
    <vt:lpwstr/>
  </property>
</Properties>
</file>